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A87" w:rsidRPr="00B9362E" w:rsidRDefault="00F3537E" w:rsidP="00E41A87">
      <w:pPr>
        <w:rPr>
          <w:rFonts w:ascii="Arial" w:hAnsi="Arial" w:cs="Arial"/>
          <w:color w:val="000000"/>
          <w:sz w:val="48"/>
          <w:szCs w:val="48"/>
        </w:rPr>
      </w:pPr>
      <w:r w:rsidRPr="00B9362E">
        <w:rPr>
          <w:rFonts w:ascii="Arial" w:hAnsi="Arial" w:cs="Arial"/>
          <w:sz w:val="48"/>
          <w:szCs w:val="48"/>
        </w:rPr>
        <w:t>Safe handling when securing loads</w:t>
      </w:r>
      <w:r w:rsidR="00BD5723" w:rsidRPr="00B9362E">
        <w:rPr>
          <w:rFonts w:ascii="Arial" w:hAnsi="Arial" w:cs="Arial"/>
          <w:sz w:val="48"/>
          <w:szCs w:val="48"/>
        </w:rPr>
        <w:t xml:space="preserve">: </w:t>
      </w:r>
      <w:r w:rsidRPr="00B9362E">
        <w:rPr>
          <w:rFonts w:ascii="Arial" w:hAnsi="Arial" w:cs="Arial"/>
          <w:color w:val="000000"/>
          <w:sz w:val="48"/>
          <w:szCs w:val="48"/>
        </w:rPr>
        <w:t>High r</w:t>
      </w:r>
      <w:r w:rsidR="00E41A87" w:rsidRPr="00B9362E">
        <w:rPr>
          <w:rFonts w:ascii="Arial" w:hAnsi="Arial" w:cs="Arial"/>
          <w:color w:val="000000"/>
          <w:sz w:val="48"/>
          <w:szCs w:val="48"/>
        </w:rPr>
        <w:t xml:space="preserve">isk identification and </w:t>
      </w:r>
      <w:r w:rsidRPr="00B9362E">
        <w:rPr>
          <w:rFonts w:ascii="Arial" w:hAnsi="Arial" w:cs="Arial"/>
          <w:color w:val="000000"/>
          <w:sz w:val="48"/>
          <w:szCs w:val="48"/>
        </w:rPr>
        <w:t>guidance tool</w:t>
      </w:r>
    </w:p>
    <w:p w:rsidR="00E41A87" w:rsidRPr="00E93186" w:rsidRDefault="00E41A87" w:rsidP="00E41A87">
      <w:pPr>
        <w:rPr>
          <w:rFonts w:ascii="Arial" w:hAnsi="Arial" w:cs="Arial"/>
          <w:color w:val="000000"/>
        </w:rPr>
      </w:pPr>
    </w:p>
    <w:p w:rsidR="00981303" w:rsidRDefault="00981303" w:rsidP="00F3537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</w:t>
      </w:r>
      <w:r w:rsidRPr="00D402DB">
        <w:rPr>
          <w:rFonts w:ascii="Arial" w:hAnsi="Arial" w:cs="Arial"/>
          <w:color w:val="000000" w:themeColor="text1"/>
        </w:rPr>
        <w:t>he risks associated with equipment used to secure loads on trucks</w:t>
      </w:r>
      <w:r w:rsidR="00BD5723">
        <w:rPr>
          <w:rFonts w:ascii="Arial" w:hAnsi="Arial" w:cs="Arial"/>
          <w:color w:val="000000" w:themeColor="text1"/>
        </w:rPr>
        <w:t>,</w:t>
      </w:r>
      <w:r w:rsidRPr="00D402DB">
        <w:rPr>
          <w:rFonts w:ascii="Arial" w:hAnsi="Arial" w:cs="Arial"/>
          <w:color w:val="000000" w:themeColor="text1"/>
        </w:rPr>
        <w:t xml:space="preserve"> such as gates, curtains and load tensioners</w:t>
      </w:r>
      <w:r w:rsidR="00BD5723">
        <w:rPr>
          <w:rFonts w:ascii="Arial" w:hAnsi="Arial" w:cs="Arial"/>
          <w:color w:val="000000" w:themeColor="text1"/>
        </w:rPr>
        <w:t>,</w:t>
      </w:r>
      <w:r w:rsidR="00F3537E" w:rsidRPr="00A97408">
        <w:rPr>
          <w:rFonts w:ascii="Arial" w:hAnsi="Arial" w:cs="Arial"/>
          <w:color w:val="000000" w:themeColor="text1"/>
        </w:rPr>
        <w:t xml:space="preserve"> have been an on-going </w:t>
      </w:r>
      <w:r w:rsidR="007C09BD">
        <w:rPr>
          <w:rFonts w:ascii="Arial" w:hAnsi="Arial" w:cs="Arial"/>
          <w:color w:val="000000" w:themeColor="text1"/>
        </w:rPr>
        <w:t>p</w:t>
      </w:r>
      <w:r w:rsidR="004F4FBF">
        <w:rPr>
          <w:rFonts w:ascii="Arial" w:hAnsi="Arial" w:cs="Arial"/>
          <w:color w:val="000000" w:themeColor="text1"/>
        </w:rPr>
        <w:t>roblem</w:t>
      </w:r>
      <w:r>
        <w:rPr>
          <w:rFonts w:ascii="Arial" w:hAnsi="Arial" w:cs="Arial"/>
          <w:color w:val="000000" w:themeColor="text1"/>
        </w:rPr>
        <w:t xml:space="preserve"> </w:t>
      </w:r>
      <w:r w:rsidR="00697BFB">
        <w:rPr>
          <w:rFonts w:ascii="Arial" w:hAnsi="Arial" w:cs="Arial"/>
          <w:color w:val="000000" w:themeColor="text1"/>
        </w:rPr>
        <w:t>in</w:t>
      </w:r>
      <w:r>
        <w:rPr>
          <w:rFonts w:ascii="Arial" w:hAnsi="Arial" w:cs="Arial"/>
          <w:color w:val="000000" w:themeColor="text1"/>
        </w:rPr>
        <w:t xml:space="preserve"> the transport industry. </w:t>
      </w:r>
    </w:p>
    <w:p w:rsidR="007C09BD" w:rsidRDefault="007C09BD" w:rsidP="00F3537E">
      <w:pPr>
        <w:spacing w:line="240" w:lineRule="auto"/>
        <w:rPr>
          <w:rFonts w:ascii="Arial" w:hAnsi="Arial" w:cs="Arial"/>
          <w:color w:val="000000" w:themeColor="text1"/>
        </w:rPr>
      </w:pPr>
    </w:p>
    <w:p w:rsidR="00F3537E" w:rsidRPr="00981303" w:rsidRDefault="007C09BD" w:rsidP="00F3537E">
      <w:pPr>
        <w:spacing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</w:t>
      </w:r>
      <w:r w:rsidR="00981303">
        <w:rPr>
          <w:rFonts w:ascii="Arial" w:hAnsi="Arial" w:cs="Arial"/>
          <w:color w:val="000000" w:themeColor="text1"/>
        </w:rPr>
        <w:t xml:space="preserve">here </w:t>
      </w:r>
      <w:r w:rsidR="00A97408">
        <w:rPr>
          <w:rFonts w:ascii="Arial" w:hAnsi="Arial" w:cs="Arial"/>
          <w:color w:val="000000" w:themeColor="text1"/>
        </w:rPr>
        <w:t xml:space="preserve">is an </w:t>
      </w:r>
      <w:r w:rsidR="00A97408" w:rsidRPr="00981303">
        <w:rPr>
          <w:rFonts w:ascii="Arial" w:hAnsi="Arial" w:cs="Arial"/>
          <w:color w:val="000000" w:themeColor="text1"/>
        </w:rPr>
        <w:t xml:space="preserve">unacceptable risk </w:t>
      </w:r>
      <w:r w:rsidR="00F3537E" w:rsidRPr="00981303">
        <w:rPr>
          <w:rFonts w:ascii="Arial" w:hAnsi="Arial" w:cs="Arial"/>
          <w:color w:val="000000" w:themeColor="text1"/>
        </w:rPr>
        <w:t>with t</w:t>
      </w:r>
      <w:r w:rsidR="00A97408" w:rsidRPr="00981303">
        <w:rPr>
          <w:rFonts w:ascii="Arial" w:hAnsi="Arial" w:cs="Arial"/>
          <w:color w:val="000000" w:themeColor="text1"/>
        </w:rPr>
        <w:t>he use of dogs and cheater bars</w:t>
      </w:r>
      <w:r w:rsidR="00697BFB">
        <w:rPr>
          <w:rFonts w:ascii="Arial" w:hAnsi="Arial" w:cs="Arial"/>
          <w:color w:val="000000" w:themeColor="text1"/>
        </w:rPr>
        <w:t>. They can cause serious harm when they kick back and hit workers</w:t>
      </w:r>
      <w:r w:rsidR="00BD5723">
        <w:rPr>
          <w:rFonts w:ascii="Arial" w:hAnsi="Arial" w:cs="Arial"/>
          <w:color w:val="000000" w:themeColor="text1"/>
        </w:rPr>
        <w:t xml:space="preserve"> and increase the risk of shoulder and back strains</w:t>
      </w:r>
      <w:r w:rsidR="00697BFB">
        <w:rPr>
          <w:rFonts w:ascii="Arial" w:hAnsi="Arial" w:cs="Arial"/>
          <w:color w:val="000000" w:themeColor="text1"/>
        </w:rPr>
        <w:t xml:space="preserve">. </w:t>
      </w:r>
      <w:r w:rsidR="00BD5723">
        <w:rPr>
          <w:rFonts w:ascii="Arial" w:hAnsi="Arial" w:cs="Arial"/>
          <w:color w:val="000000" w:themeColor="text1"/>
        </w:rPr>
        <w:t xml:space="preserve">Eighty percent </w:t>
      </w:r>
      <w:r w:rsidR="00697BFB">
        <w:rPr>
          <w:rFonts w:ascii="Arial" w:hAnsi="Arial" w:cs="Arial"/>
          <w:color w:val="000000" w:themeColor="text1"/>
        </w:rPr>
        <w:t>of workers report they</w:t>
      </w:r>
      <w:r w:rsidR="00BD5723">
        <w:rPr>
          <w:rFonts w:ascii="Arial" w:hAnsi="Arial" w:cs="Arial"/>
          <w:color w:val="000000" w:themeColor="text1"/>
        </w:rPr>
        <w:t xml:space="preserve"> ha</w:t>
      </w:r>
      <w:r w:rsidR="00697BFB">
        <w:rPr>
          <w:rFonts w:ascii="Arial" w:hAnsi="Arial" w:cs="Arial"/>
          <w:color w:val="000000" w:themeColor="text1"/>
        </w:rPr>
        <w:t xml:space="preserve">ve </w:t>
      </w:r>
      <w:r w:rsidR="00BD5723">
        <w:rPr>
          <w:rFonts w:ascii="Arial" w:hAnsi="Arial" w:cs="Arial"/>
          <w:color w:val="000000" w:themeColor="text1"/>
        </w:rPr>
        <w:t>been injured</w:t>
      </w:r>
      <w:r w:rsidR="00697BFB">
        <w:rPr>
          <w:rFonts w:ascii="Arial" w:hAnsi="Arial" w:cs="Arial"/>
          <w:color w:val="000000" w:themeColor="text1"/>
        </w:rPr>
        <w:t xml:space="preserve"> or know of someone who has. A</w:t>
      </w:r>
      <w:r w:rsidR="00F3537E" w:rsidRPr="00981303">
        <w:rPr>
          <w:rFonts w:ascii="Arial" w:hAnsi="Arial" w:cs="Arial"/>
          <w:color w:val="000000" w:themeColor="text1"/>
        </w:rPr>
        <w:t>lternative equipment and restraint techniques are readily available</w:t>
      </w:r>
      <w:r w:rsidR="00BD5723">
        <w:rPr>
          <w:rFonts w:ascii="Arial" w:hAnsi="Arial" w:cs="Arial"/>
          <w:color w:val="000000" w:themeColor="text1"/>
        </w:rPr>
        <w:t>.</w:t>
      </w:r>
    </w:p>
    <w:p w:rsidR="00F3537E" w:rsidRPr="00981303" w:rsidRDefault="00F3537E" w:rsidP="00F3537E">
      <w:pPr>
        <w:spacing w:line="240" w:lineRule="auto"/>
        <w:rPr>
          <w:rFonts w:ascii="Arial" w:hAnsi="Arial" w:cs="Arial"/>
          <w:color w:val="000000" w:themeColor="text1"/>
        </w:rPr>
      </w:pPr>
    </w:p>
    <w:p w:rsidR="00DE2830" w:rsidRPr="0051657B" w:rsidRDefault="00BD5723" w:rsidP="00B9362E">
      <w:pPr>
        <w:spacing w:after="12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This</w:t>
      </w:r>
      <w:r w:rsidR="0051657B" w:rsidRPr="002254EC">
        <w:rPr>
          <w:rFonts w:ascii="Arial" w:hAnsi="Arial" w:cs="Arial"/>
        </w:rPr>
        <w:t xml:space="preserve"> tool </w:t>
      </w:r>
      <w:r>
        <w:rPr>
          <w:rFonts w:ascii="Arial" w:hAnsi="Arial" w:cs="Arial"/>
        </w:rPr>
        <w:t>will</w:t>
      </w:r>
      <w:r w:rsidR="0051657B">
        <w:rPr>
          <w:rFonts w:ascii="Arial" w:hAnsi="Arial" w:cs="Arial"/>
        </w:rPr>
        <w:t xml:space="preserve"> help </w:t>
      </w:r>
      <w:r>
        <w:rPr>
          <w:rFonts w:ascii="Arial" w:hAnsi="Arial" w:cs="Arial"/>
        </w:rPr>
        <w:t xml:space="preserve">you </w:t>
      </w:r>
      <w:r w:rsidR="0051657B">
        <w:rPr>
          <w:rFonts w:ascii="Arial" w:hAnsi="Arial" w:cs="Arial"/>
        </w:rPr>
        <w:t xml:space="preserve">identify </w:t>
      </w:r>
      <w:r>
        <w:rPr>
          <w:rFonts w:ascii="Arial" w:hAnsi="Arial" w:cs="Arial"/>
          <w:color w:val="000000" w:themeColor="text1"/>
        </w:rPr>
        <w:t xml:space="preserve">musculoskeletal disorder </w:t>
      </w:r>
      <w:r w:rsidR="0051657B">
        <w:rPr>
          <w:rFonts w:ascii="Arial" w:hAnsi="Arial" w:cs="Arial"/>
        </w:rPr>
        <w:t>risks and provide</w:t>
      </w:r>
      <w:r>
        <w:rPr>
          <w:rFonts w:ascii="Arial" w:hAnsi="Arial" w:cs="Arial"/>
        </w:rPr>
        <w:t>s</w:t>
      </w:r>
      <w:r w:rsidR="0051657B">
        <w:rPr>
          <w:rFonts w:ascii="Arial" w:hAnsi="Arial" w:cs="Arial"/>
        </w:rPr>
        <w:t xml:space="preserve"> suggestions on how to manage them</w:t>
      </w:r>
      <w:r w:rsidR="0051657B" w:rsidRPr="002254EC">
        <w:rPr>
          <w:rFonts w:ascii="Arial" w:hAnsi="Arial" w:cs="Arial"/>
          <w:lang w:val="en"/>
        </w:rPr>
        <w:t>.</w:t>
      </w:r>
      <w:r w:rsidR="007C09BD">
        <w:rPr>
          <w:rFonts w:ascii="Arial" w:hAnsi="Arial" w:cs="Arial"/>
          <w:lang w:val="en"/>
        </w:rPr>
        <w:t xml:space="preserve"> </w:t>
      </w:r>
      <w:r w:rsidR="00DE2830">
        <w:rPr>
          <w:rFonts w:ascii="Arial" w:hAnsi="Arial" w:cs="Arial"/>
          <w:color w:val="000000" w:themeColor="text1"/>
        </w:rPr>
        <w:t xml:space="preserve">It </w:t>
      </w:r>
      <w:r>
        <w:rPr>
          <w:rFonts w:ascii="Arial" w:hAnsi="Arial" w:cs="Arial"/>
          <w:color w:val="000000" w:themeColor="text1"/>
        </w:rPr>
        <w:t xml:space="preserve">has </w:t>
      </w:r>
      <w:r w:rsidR="00DE2830">
        <w:rPr>
          <w:rFonts w:ascii="Arial" w:hAnsi="Arial" w:cs="Arial"/>
          <w:color w:val="000000" w:themeColor="text1"/>
        </w:rPr>
        <w:t xml:space="preserve">examples </w:t>
      </w:r>
      <w:r>
        <w:rPr>
          <w:rFonts w:ascii="Arial" w:hAnsi="Arial" w:cs="Arial"/>
          <w:color w:val="000000" w:themeColor="text1"/>
        </w:rPr>
        <w:t>that require</w:t>
      </w:r>
      <w:r w:rsidR="00DE2830">
        <w:rPr>
          <w:rFonts w:ascii="Arial" w:hAnsi="Arial" w:cs="Arial"/>
          <w:color w:val="000000" w:themeColor="text1"/>
        </w:rPr>
        <w:t xml:space="preserve"> high or sudden force, awkward postures, repetitive movement and hitting or being hit by objects</w:t>
      </w:r>
      <w:r w:rsidR="00517358">
        <w:rPr>
          <w:rFonts w:ascii="Arial" w:hAnsi="Arial" w:cs="Arial"/>
          <w:color w:val="000000" w:themeColor="text1"/>
        </w:rPr>
        <w:t>, while:</w:t>
      </w:r>
      <w:r w:rsidR="00DE2830">
        <w:rPr>
          <w:rFonts w:ascii="Arial" w:hAnsi="Arial" w:cs="Arial"/>
          <w:color w:val="000000" w:themeColor="text1"/>
        </w:rPr>
        <w:t xml:space="preserve"> </w:t>
      </w:r>
    </w:p>
    <w:p w:rsidR="00DE2830" w:rsidRPr="00981303" w:rsidRDefault="00517358" w:rsidP="00DE2830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h</w:t>
      </w:r>
      <w:r w:rsidR="00DE2830">
        <w:rPr>
          <w:rFonts w:ascii="Arial" w:hAnsi="Arial" w:cs="Arial"/>
          <w:color w:val="000000" w:themeColor="text1"/>
        </w:rPr>
        <w:t>andling gates</w:t>
      </w:r>
    </w:p>
    <w:p w:rsidR="00DE2830" w:rsidRPr="00981303" w:rsidRDefault="00517358" w:rsidP="00DE2830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h</w:t>
      </w:r>
      <w:r w:rsidR="00DE2830">
        <w:rPr>
          <w:rFonts w:ascii="Arial" w:hAnsi="Arial" w:cs="Arial"/>
          <w:color w:val="000000" w:themeColor="text1"/>
        </w:rPr>
        <w:t>andling curtains</w:t>
      </w:r>
    </w:p>
    <w:p w:rsidR="00DE2830" w:rsidRPr="00981303" w:rsidRDefault="00517358" w:rsidP="00DE2830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DE2830" w:rsidRPr="00981303">
        <w:rPr>
          <w:rFonts w:ascii="Arial" w:hAnsi="Arial" w:cs="Arial"/>
          <w:color w:val="000000" w:themeColor="text1"/>
        </w:rPr>
        <w:t>lacing lashi</w:t>
      </w:r>
      <w:r w:rsidR="00DE2830">
        <w:rPr>
          <w:rFonts w:ascii="Arial" w:hAnsi="Arial" w:cs="Arial"/>
          <w:color w:val="000000" w:themeColor="text1"/>
        </w:rPr>
        <w:t>ngs and corner protectors</w:t>
      </w:r>
    </w:p>
    <w:p w:rsidR="00DE2830" w:rsidRPr="00981303" w:rsidRDefault="00517358" w:rsidP="00DE2830">
      <w:pPr>
        <w:pStyle w:val="ListParagraph"/>
        <w:numPr>
          <w:ilvl w:val="0"/>
          <w:numId w:val="23"/>
        </w:numPr>
        <w:spacing w:line="240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t</w:t>
      </w:r>
      <w:r w:rsidR="00DE2830">
        <w:rPr>
          <w:rFonts w:ascii="Arial" w:hAnsi="Arial" w:cs="Arial"/>
          <w:color w:val="000000" w:themeColor="text1"/>
        </w:rPr>
        <w:t>ensioning chains and webbing</w:t>
      </w:r>
      <w:r>
        <w:rPr>
          <w:rFonts w:ascii="Arial" w:hAnsi="Arial" w:cs="Arial"/>
          <w:color w:val="000000" w:themeColor="text1"/>
        </w:rPr>
        <w:t>.</w:t>
      </w:r>
    </w:p>
    <w:p w:rsidR="00DE2830" w:rsidRDefault="00DE2830" w:rsidP="0051657B">
      <w:pPr>
        <w:rPr>
          <w:rFonts w:ascii="Arial" w:hAnsi="Arial" w:cs="Arial"/>
          <w:color w:val="000000" w:themeColor="text1"/>
        </w:rPr>
      </w:pPr>
    </w:p>
    <w:p w:rsidR="00DE2830" w:rsidRDefault="00517358" w:rsidP="0051657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It </w:t>
      </w:r>
      <w:r w:rsidR="006C74E8">
        <w:rPr>
          <w:rFonts w:ascii="Arial" w:hAnsi="Arial" w:cs="Arial"/>
          <w:color w:val="000000" w:themeColor="text1"/>
        </w:rPr>
        <w:t xml:space="preserve">also </w:t>
      </w:r>
      <w:r w:rsidR="00490758">
        <w:rPr>
          <w:rFonts w:ascii="Arial" w:hAnsi="Arial" w:cs="Arial"/>
          <w:color w:val="000000" w:themeColor="text1"/>
        </w:rPr>
        <w:t>suggest</w:t>
      </w:r>
      <w:r>
        <w:rPr>
          <w:rFonts w:ascii="Arial" w:hAnsi="Arial" w:cs="Arial"/>
          <w:color w:val="000000" w:themeColor="text1"/>
        </w:rPr>
        <w:t>s</w:t>
      </w:r>
      <w:r w:rsidR="00490758">
        <w:rPr>
          <w:rFonts w:ascii="Arial" w:hAnsi="Arial" w:cs="Arial"/>
          <w:color w:val="000000" w:themeColor="text1"/>
        </w:rPr>
        <w:t xml:space="preserve"> controls</w:t>
      </w:r>
      <w:r w:rsidR="00DE2830">
        <w:rPr>
          <w:rFonts w:ascii="Arial" w:hAnsi="Arial" w:cs="Arial"/>
          <w:color w:val="000000" w:themeColor="text1"/>
        </w:rPr>
        <w:t xml:space="preserve"> which may reduce the chance of an injury.</w:t>
      </w:r>
      <w:r w:rsidR="006C74E8">
        <w:rPr>
          <w:rFonts w:ascii="Arial" w:hAnsi="Arial" w:cs="Arial"/>
          <w:color w:val="000000" w:themeColor="text1"/>
        </w:rPr>
        <w:t xml:space="preserve"> </w:t>
      </w:r>
    </w:p>
    <w:p w:rsidR="00DE2830" w:rsidRDefault="00DE2830" w:rsidP="0051657B">
      <w:pPr>
        <w:rPr>
          <w:rFonts w:ascii="Arial" w:hAnsi="Arial" w:cs="Arial"/>
          <w:color w:val="000000" w:themeColor="text1"/>
        </w:rPr>
      </w:pPr>
    </w:p>
    <w:p w:rsidR="007C09BD" w:rsidRDefault="007C09BD" w:rsidP="00AB75EC">
      <w:pPr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This document only lists examples, and is not exhaustive. </w:t>
      </w:r>
      <w:r w:rsidR="00AB75EC">
        <w:rPr>
          <w:rFonts w:ascii="Arial" w:hAnsi="Arial" w:cs="Arial"/>
          <w:color w:val="000000"/>
        </w:rPr>
        <w:t xml:space="preserve">Businesses will need to assess what is reasonably practicable to control their loading and unloading risks at their own workplace. </w:t>
      </w:r>
    </w:p>
    <w:p w:rsidR="00BD5723" w:rsidRDefault="00BD5723">
      <w:pPr>
        <w:rPr>
          <w:rFonts w:ascii="Arial" w:hAnsi="Arial" w:cs="Arial"/>
          <w:color w:val="000000"/>
        </w:rPr>
        <w:sectPr w:rsidR="00BD5723" w:rsidSect="00B9362E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134" w:right="1440" w:bottom="1440" w:left="1440" w:header="709" w:footer="709" w:gutter="0"/>
          <w:cols w:space="708"/>
          <w:titlePg/>
          <w:docGrid w:linePitch="360"/>
        </w:sectPr>
      </w:pPr>
    </w:p>
    <w:p w:rsidR="007C09BD" w:rsidRDefault="007C09B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  <w:bookmarkStart w:id="0" w:name="_GoBack"/>
      <w:bookmarkEnd w:id="0"/>
    </w:p>
    <w:p w:rsidR="00E41A87" w:rsidRPr="001C6B30" w:rsidRDefault="00E41A87" w:rsidP="00E41A87">
      <w:pPr>
        <w:rPr>
          <w:rFonts w:ascii="Arial" w:hAnsi="Arial" w:cs="Arial"/>
        </w:rPr>
      </w:pPr>
    </w:p>
    <w:p w:rsidR="007B38B6" w:rsidRPr="007A066E" w:rsidRDefault="007B38B6" w:rsidP="001C6B30">
      <w:pPr>
        <w:spacing w:line="240" w:lineRule="auto"/>
        <w:rPr>
          <w:rFonts w:ascii="Arial" w:hAnsi="Arial"/>
          <w:sz w:val="4"/>
          <w:szCs w:val="4"/>
        </w:rPr>
        <w:sectPr w:rsidR="007B38B6" w:rsidRPr="007A066E" w:rsidSect="009D10E5">
          <w:type w:val="continuous"/>
          <w:pgSz w:w="11906" w:h="16838" w:code="9"/>
          <w:pgMar w:top="1134" w:right="1440" w:bottom="1440" w:left="1440" w:header="709" w:footer="709" w:gutter="0"/>
          <w:cols w:num="2" w:space="708"/>
          <w:titlePg/>
          <w:docGrid w:linePitch="360"/>
        </w:sectPr>
      </w:pPr>
    </w:p>
    <w:p w:rsidR="005E1B86" w:rsidRPr="00D02300" w:rsidRDefault="00E41A87" w:rsidP="00715254">
      <w:pPr>
        <w:pStyle w:val="Heading1"/>
        <w:tabs>
          <w:tab w:val="left" w:pos="5760"/>
          <w:tab w:val="left" w:pos="9000"/>
        </w:tabs>
        <w:spacing w:before="0" w:after="0"/>
        <w:rPr>
          <w:b w:val="0"/>
          <w:color w:val="000000" w:themeColor="text1"/>
          <w:sz w:val="36"/>
          <w:szCs w:val="36"/>
        </w:rPr>
      </w:pPr>
      <w:r w:rsidRPr="00D02300">
        <w:rPr>
          <w:noProof/>
          <w:color w:val="333333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F650EB1" wp14:editId="22F1607D">
            <wp:simplePos x="0" y="0"/>
            <wp:positionH relativeFrom="column">
              <wp:posOffset>-2085076</wp:posOffset>
            </wp:positionH>
            <wp:positionV relativeFrom="page">
              <wp:posOffset>416560</wp:posOffset>
            </wp:positionV>
            <wp:extent cx="1162050" cy="106565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AC" w:rsidRPr="00D02300">
        <w:rPr>
          <w:b w:val="0"/>
          <w:color w:val="000000" w:themeColor="text1"/>
          <w:sz w:val="36"/>
          <w:szCs w:val="36"/>
        </w:rPr>
        <w:t>Handling gates</w:t>
      </w:r>
      <w:r w:rsidR="009D10E5" w:rsidRPr="00D02300">
        <w:rPr>
          <w:b w:val="0"/>
          <w:color w:val="000000" w:themeColor="text1"/>
          <w:sz w:val="36"/>
          <w:szCs w:val="36"/>
        </w:rPr>
        <w:t xml:space="preserve"> </w:t>
      </w:r>
    </w:p>
    <w:p w:rsidR="007B2816" w:rsidRPr="00D02300" w:rsidRDefault="004005A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High risk</w:t>
      </w:r>
    </w:p>
    <w:p w:rsidR="00F43FF7" w:rsidRPr="00AE23D1" w:rsidRDefault="00F43FF7" w:rsidP="002A044B">
      <w:pPr>
        <w:tabs>
          <w:tab w:val="left" w:pos="9000"/>
        </w:tabs>
        <w:spacing w:line="240" w:lineRule="auto"/>
        <w:ind w:right="-23"/>
        <w:rPr>
          <w:rFonts w:ascii="Arial" w:hAnsi="Arial" w:cs="Arial"/>
          <w:color w:val="000000" w:themeColor="text1"/>
          <w:sz w:val="8"/>
          <w:szCs w:val="8"/>
        </w:rPr>
      </w:pPr>
    </w:p>
    <w:p w:rsidR="00F43FF7" w:rsidRDefault="00F43FF7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Single worker manually removing or replacing gates between ground and truck</w:t>
      </w:r>
      <w:r w:rsidR="001739A4" w:rsidRPr="001739A4" w:rsidDel="006A3823">
        <w:rPr>
          <w:rFonts w:ascii="Arial" w:hAnsi="Arial" w:cs="Arial"/>
        </w:rPr>
        <w:t xml:space="preserve"> </w:t>
      </w:r>
      <w:r w:rsidR="001739A4" w:rsidRPr="001739A4">
        <w:rPr>
          <w:rFonts w:ascii="Arial" w:hAnsi="Arial" w:cs="Arial"/>
        </w:rPr>
        <w:t>height if gates weigh over 12kg or measure greater than 1.2m in height</w:t>
      </w:r>
      <w:r w:rsidR="00517358">
        <w:rPr>
          <w:rFonts w:ascii="Arial" w:hAnsi="Arial" w:cs="Arial"/>
        </w:rPr>
        <w:t>.</w:t>
      </w:r>
      <w:r w:rsidR="001739A4" w:rsidRPr="001200AE">
        <w:rPr>
          <w:rFonts w:ascii="Arial" w:hAnsi="Arial" w:cs="Arial"/>
          <w:sz w:val="21"/>
          <w:szCs w:val="21"/>
        </w:rPr>
        <w:t xml:space="preserve">  </w:t>
      </w:r>
    </w:p>
    <w:p w:rsidR="00F43FF7" w:rsidRPr="001739A4" w:rsidRDefault="00F43FF7" w:rsidP="002A044B">
      <w:pPr>
        <w:spacing w:line="240" w:lineRule="auto"/>
        <w:ind w:left="720" w:right="-23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  <w:sz w:val="36"/>
          <w:szCs w:val="36"/>
        </w:rPr>
        <w:t xml:space="preserve">  </w:t>
      </w:r>
      <w:r w:rsidR="001739A4" w:rsidRPr="001739A4">
        <w:rPr>
          <w:rFonts w:ascii="Arial" w:hAnsi="Arial" w:cs="Arial"/>
        </w:rPr>
        <w:t>Worker manually removing or replacing gates at shoulder height or above</w:t>
      </w:r>
      <w:r w:rsidR="00517358">
        <w:rPr>
          <w:rFonts w:ascii="Arial" w:hAnsi="Arial" w:cs="Arial"/>
        </w:rPr>
        <w:t>.</w:t>
      </w:r>
    </w:p>
    <w:p w:rsidR="00F43FF7" w:rsidRPr="001739A4" w:rsidRDefault="00F43FF7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Team of workers manually moving gates between ground and truck at or above shoulder height and gates are heavy, very tall or very wide</w:t>
      </w:r>
      <w:r w:rsidR="00517358">
        <w:rPr>
          <w:rFonts w:ascii="Arial" w:hAnsi="Arial" w:cs="Arial"/>
        </w:rPr>
        <w:t>.</w:t>
      </w:r>
    </w:p>
    <w:p w:rsidR="00F43FF7" w:rsidRPr="001739A4" w:rsidRDefault="00F43FF7" w:rsidP="002A044B">
      <w:pPr>
        <w:spacing w:line="240" w:lineRule="auto"/>
        <w:ind w:left="720" w:right="-23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</w:t>
      </w:r>
      <w:r w:rsidRPr="009D10E5">
        <w:rPr>
          <w:rFonts w:ascii="Arial" w:hAnsi="Arial" w:cs="Arial"/>
          <w:color w:val="000000" w:themeColor="text1"/>
          <w:sz w:val="36"/>
          <w:szCs w:val="36"/>
        </w:rPr>
        <w:t xml:space="preserve">  </w:t>
      </w:r>
      <w:r w:rsidR="001739A4" w:rsidRPr="001739A4">
        <w:rPr>
          <w:rFonts w:ascii="Arial" w:hAnsi="Arial" w:cs="Arial"/>
        </w:rPr>
        <w:t>Fitting a bent gate or a gate with bent pins</w:t>
      </w:r>
      <w:r w:rsidR="00517358">
        <w:rPr>
          <w:rFonts w:ascii="Arial" w:hAnsi="Arial" w:cs="Arial"/>
        </w:rPr>
        <w:t>.</w:t>
      </w:r>
    </w:p>
    <w:p w:rsidR="00F43FF7" w:rsidRPr="001739A4" w:rsidRDefault="00F43FF7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Worker at risk of being struck, pinned or pinched when removing or replac</w:t>
      </w:r>
      <w:r w:rsidR="00076E6C">
        <w:rPr>
          <w:rFonts w:ascii="Arial" w:hAnsi="Arial" w:cs="Arial"/>
        </w:rPr>
        <w:t>ing</w:t>
      </w:r>
      <w:r w:rsidR="001739A4" w:rsidRPr="001739A4">
        <w:rPr>
          <w:rFonts w:ascii="Arial" w:hAnsi="Arial" w:cs="Arial"/>
        </w:rPr>
        <w:t xml:space="preserve"> gates</w:t>
      </w:r>
      <w:r w:rsidR="00517358">
        <w:rPr>
          <w:rFonts w:ascii="Arial" w:hAnsi="Arial" w:cs="Arial"/>
        </w:rPr>
        <w:t>.</w:t>
      </w:r>
    </w:p>
    <w:p w:rsidR="002A044B" w:rsidRPr="00462EBA" w:rsidRDefault="002A044B" w:rsidP="002A044B">
      <w:pPr>
        <w:pStyle w:val="Heading1"/>
        <w:tabs>
          <w:tab w:val="left" w:pos="5760"/>
          <w:tab w:val="left" w:pos="9000"/>
        </w:tabs>
        <w:spacing w:before="0" w:after="0"/>
        <w:ind w:right="-23"/>
        <w:rPr>
          <w:b w:val="0"/>
          <w:color w:val="000000" w:themeColor="text1"/>
          <w:sz w:val="16"/>
          <w:szCs w:val="16"/>
        </w:rPr>
      </w:pPr>
    </w:p>
    <w:p w:rsidR="004005AC" w:rsidRPr="00D02300" w:rsidRDefault="00EB5F3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Suggested control</w:t>
      </w:r>
    </w:p>
    <w:p w:rsidR="00F43FF7" w:rsidRPr="001739A4" w:rsidRDefault="0042422F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Gate weight supported by straps or rollers by sliding, hinging/swing or suspension systems while being manually moved into place</w:t>
      </w:r>
      <w:r w:rsidR="00517358">
        <w:rPr>
          <w:rFonts w:ascii="Arial" w:hAnsi="Arial" w:cs="Arial"/>
        </w:rPr>
        <w:t>.</w:t>
      </w:r>
    </w:p>
    <w:p w:rsidR="0042422F" w:rsidRPr="001739A4" w:rsidRDefault="0042422F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Gates are moved in and out of position manually from a solid platform between shoulder and kn</w:t>
      </w:r>
      <w:r w:rsidR="002A044B">
        <w:rPr>
          <w:rFonts w:ascii="Arial" w:hAnsi="Arial" w:cs="Arial"/>
        </w:rPr>
        <w:t>ee height</w:t>
      </w:r>
      <w:r w:rsidR="00517358">
        <w:rPr>
          <w:rFonts w:ascii="Arial" w:hAnsi="Arial" w:cs="Arial"/>
        </w:rPr>
        <w:t>.</w:t>
      </w:r>
    </w:p>
    <w:p w:rsidR="0042422F" w:rsidRDefault="0042422F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 xml:space="preserve">Routine inspections and maintenance of gates </w:t>
      </w:r>
      <w:r w:rsidR="002A044B">
        <w:rPr>
          <w:rFonts w:ascii="Arial" w:hAnsi="Arial" w:cs="Arial"/>
        </w:rPr>
        <w:t xml:space="preserve">is carried out to reduce effort, </w:t>
      </w:r>
      <w:r w:rsidR="001739A4" w:rsidRPr="001739A4">
        <w:rPr>
          <w:rFonts w:ascii="Arial" w:hAnsi="Arial" w:cs="Arial"/>
        </w:rPr>
        <w:t>e.g. by straightening gates and pins</w:t>
      </w:r>
      <w:r w:rsidR="00517358">
        <w:rPr>
          <w:rFonts w:ascii="Arial" w:hAnsi="Arial" w:cs="Arial"/>
        </w:rPr>
        <w:t>.</w:t>
      </w:r>
    </w:p>
    <w:p w:rsidR="0042422F" w:rsidRDefault="0042422F" w:rsidP="002A044B">
      <w:pPr>
        <w:tabs>
          <w:tab w:val="left" w:pos="9000"/>
        </w:tabs>
        <w:spacing w:line="240" w:lineRule="auto"/>
        <w:ind w:left="720" w:right="-23"/>
        <w:rPr>
          <w:rFonts w:ascii="Arial" w:hAnsi="Arial" w:cs="Arial"/>
          <w:color w:val="FFFFFF"/>
          <w:sz w:val="60"/>
          <w:szCs w:val="60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 xml:space="preserve">Small and medium sized gates </w:t>
      </w:r>
      <w:r w:rsidR="002A044B">
        <w:rPr>
          <w:rFonts w:ascii="Arial" w:hAnsi="Arial" w:cs="Arial"/>
        </w:rPr>
        <w:t>are handled by two people</w:t>
      </w:r>
      <w:r w:rsidR="00517358">
        <w:rPr>
          <w:rFonts w:ascii="Arial" w:hAnsi="Arial" w:cs="Arial"/>
        </w:rPr>
        <w:t>.</w:t>
      </w:r>
    </w:p>
    <w:p w:rsidR="0042422F" w:rsidRPr="0042422F" w:rsidRDefault="0042422F" w:rsidP="002A044B">
      <w:pPr>
        <w:pStyle w:val="ListParagraph"/>
        <w:tabs>
          <w:tab w:val="left" w:pos="9000"/>
        </w:tabs>
        <w:spacing w:line="240" w:lineRule="auto"/>
        <w:ind w:right="-23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Mechanical assistance is used to position gates. For example: a forklift</w:t>
      </w:r>
      <w:r w:rsidR="00517358">
        <w:rPr>
          <w:rFonts w:ascii="Arial" w:hAnsi="Arial" w:cs="Arial"/>
        </w:rPr>
        <w:t>.</w:t>
      </w:r>
    </w:p>
    <w:p w:rsidR="0042422F" w:rsidRDefault="0042422F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CA4336">
        <w:rPr>
          <w:rFonts w:ascii="Arial" w:hAnsi="Arial" w:cs="Arial"/>
        </w:rPr>
        <w:t>Load rated side curtains (</w:t>
      </w:r>
      <w:r w:rsidR="001739A4" w:rsidRPr="001739A4">
        <w:rPr>
          <w:rFonts w:ascii="Arial" w:hAnsi="Arial" w:cs="Arial"/>
        </w:rPr>
        <w:t>load rated curtains may be heavier</w:t>
      </w:r>
      <w:r w:rsidR="002A044B">
        <w:rPr>
          <w:rFonts w:ascii="Arial" w:hAnsi="Arial" w:cs="Arial"/>
        </w:rPr>
        <w:t xml:space="preserve"> though)</w:t>
      </w:r>
      <w:r w:rsidR="00517358">
        <w:rPr>
          <w:rFonts w:ascii="Arial" w:hAnsi="Arial" w:cs="Arial"/>
        </w:rPr>
        <w:t>.</w:t>
      </w:r>
    </w:p>
    <w:p w:rsidR="0042422F" w:rsidRDefault="0042422F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Gates are not used because another effective load restraint such as racking, chocking or flooring purpose built to contain the load is used</w:t>
      </w:r>
      <w:r w:rsidR="00517358">
        <w:rPr>
          <w:rFonts w:ascii="Arial" w:hAnsi="Arial" w:cs="Arial"/>
        </w:rPr>
        <w:t>.</w:t>
      </w:r>
    </w:p>
    <w:p w:rsidR="001739A4" w:rsidRPr="00462EBA" w:rsidRDefault="001739A4" w:rsidP="002A044B">
      <w:pPr>
        <w:ind w:right="-23"/>
        <w:rPr>
          <w:b/>
          <w:color w:val="000000" w:themeColor="text1"/>
          <w:sz w:val="16"/>
          <w:szCs w:val="16"/>
        </w:rPr>
      </w:pPr>
    </w:p>
    <w:p w:rsidR="004005AC" w:rsidRPr="00D02300" w:rsidRDefault="004005AC" w:rsidP="002A044B">
      <w:pPr>
        <w:ind w:right="-23"/>
        <w:rPr>
          <w:rFonts w:ascii="Arial" w:hAnsi="Arial" w:cs="Arial"/>
          <w:color w:val="000000" w:themeColor="text1"/>
          <w:sz w:val="36"/>
          <w:szCs w:val="36"/>
        </w:rPr>
      </w:pPr>
      <w:r w:rsidRPr="00D02300">
        <w:rPr>
          <w:rFonts w:ascii="Arial" w:hAnsi="Arial" w:cs="Arial"/>
          <w:noProof/>
          <w:color w:val="333333"/>
          <w:sz w:val="36"/>
          <w:szCs w:val="36"/>
          <w:lang w:eastAsia="en-AU"/>
        </w:rPr>
        <w:drawing>
          <wp:anchor distT="0" distB="0" distL="114300" distR="114300" simplePos="0" relativeHeight="251663360" behindDoc="1" locked="0" layoutInCell="1" allowOverlap="1" wp14:anchorId="256FA259" wp14:editId="46B3F019">
            <wp:simplePos x="0" y="0"/>
            <wp:positionH relativeFrom="column">
              <wp:posOffset>-2085076</wp:posOffset>
            </wp:positionH>
            <wp:positionV relativeFrom="page">
              <wp:posOffset>416560</wp:posOffset>
            </wp:positionV>
            <wp:extent cx="1162050" cy="106565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00">
        <w:rPr>
          <w:rFonts w:ascii="Arial" w:hAnsi="Arial" w:cs="Arial"/>
          <w:color w:val="000000" w:themeColor="text1"/>
          <w:sz w:val="36"/>
          <w:szCs w:val="36"/>
        </w:rPr>
        <w:t xml:space="preserve">Handling curtains </w:t>
      </w:r>
    </w:p>
    <w:p w:rsidR="004005AC" w:rsidRPr="00D02300" w:rsidRDefault="004005A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High risk</w:t>
      </w:r>
    </w:p>
    <w:p w:rsidR="004005AC" w:rsidRPr="00AE23D1" w:rsidRDefault="004005AC" w:rsidP="002A044B">
      <w:pPr>
        <w:tabs>
          <w:tab w:val="left" w:pos="9000"/>
        </w:tabs>
        <w:spacing w:line="240" w:lineRule="auto"/>
        <w:ind w:right="-23"/>
        <w:rPr>
          <w:rFonts w:ascii="Arial" w:hAnsi="Arial" w:cs="Arial"/>
          <w:color w:val="000000" w:themeColor="text1"/>
          <w:sz w:val="8"/>
          <w:szCs w:val="8"/>
        </w:rPr>
      </w:pPr>
    </w:p>
    <w:p w:rsidR="004005AC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Manually opening and closing side-curtains on trucks with hand above head height and/or behind the line of the body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  <w:sz w:val="36"/>
          <w:szCs w:val="36"/>
        </w:rPr>
        <w:t xml:space="preserve">  </w:t>
      </w:r>
      <w:r w:rsidR="001739A4" w:rsidRPr="001739A4">
        <w:rPr>
          <w:rFonts w:ascii="Arial" w:hAnsi="Arial" w:cs="Arial"/>
        </w:rPr>
        <w:t>Walking backwards with a curtain</w:t>
      </w:r>
      <w:r w:rsidR="00517358">
        <w:rPr>
          <w:rFonts w:ascii="Arial" w:hAnsi="Arial" w:cs="Arial"/>
        </w:rPr>
        <w:t>.</w:t>
      </w:r>
    </w:p>
    <w:p w:rsidR="001739A4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  <w:sz w:val="28"/>
          <w:szCs w:val="28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Manually moving curtains forcibly along tracks and/or rollers that are poorly lubricated, poorly designed or damaged</w:t>
      </w:r>
      <w:r w:rsidR="00517358">
        <w:rPr>
          <w:rFonts w:ascii="Arial" w:hAnsi="Arial" w:cs="Arial"/>
        </w:rPr>
        <w:t>.</w:t>
      </w:r>
    </w:p>
    <w:p w:rsidR="004005AC" w:rsidRPr="001739A4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</w:t>
      </w:r>
      <w:r w:rsidRPr="009D10E5">
        <w:rPr>
          <w:rFonts w:ascii="Arial" w:hAnsi="Arial" w:cs="Arial"/>
          <w:color w:val="000000" w:themeColor="text1"/>
          <w:sz w:val="36"/>
          <w:szCs w:val="36"/>
        </w:rPr>
        <w:t xml:space="preserve">  </w:t>
      </w:r>
      <w:r w:rsidR="001739A4" w:rsidRPr="001739A4">
        <w:rPr>
          <w:rFonts w:ascii="Arial" w:hAnsi="Arial" w:cs="Arial"/>
        </w:rPr>
        <w:t>Manually moving curtains forcibly past a load resting against the curtain</w:t>
      </w:r>
      <w:r w:rsidR="00517358">
        <w:rPr>
          <w:rFonts w:ascii="Arial" w:hAnsi="Arial" w:cs="Arial"/>
        </w:rPr>
        <w:t>.</w:t>
      </w:r>
    </w:p>
    <w:p w:rsidR="004005AC" w:rsidRPr="001739A4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Securing buckles repetitively with forceful wrist/arm exertions or awkward wrist hand positions to close buckles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Manually restraining curtains in windy conditions without restraints</w:t>
      </w:r>
      <w:r w:rsidR="00517358">
        <w:rPr>
          <w:rFonts w:ascii="Arial" w:hAnsi="Arial" w:cs="Arial"/>
        </w:rPr>
        <w:t>.</w:t>
      </w:r>
    </w:p>
    <w:p w:rsidR="00682B2D" w:rsidRPr="002A044B" w:rsidRDefault="00682B2D" w:rsidP="002A044B">
      <w:pPr>
        <w:pStyle w:val="Heading1"/>
        <w:tabs>
          <w:tab w:val="left" w:pos="5760"/>
          <w:tab w:val="left" w:pos="9000"/>
        </w:tabs>
        <w:spacing w:before="0" w:after="0"/>
        <w:ind w:right="-23"/>
        <w:rPr>
          <w:b w:val="0"/>
          <w:color w:val="000000" w:themeColor="text1"/>
          <w:sz w:val="22"/>
          <w:szCs w:val="22"/>
        </w:rPr>
      </w:pPr>
    </w:p>
    <w:p w:rsidR="004005AC" w:rsidRPr="00D02300" w:rsidRDefault="00EB5F3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Suggested control</w:t>
      </w:r>
    </w:p>
    <w:p w:rsidR="00F2087D" w:rsidRDefault="00F2087D" w:rsidP="00F2087D">
      <w:pPr>
        <w:pStyle w:val="ListParagraph"/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sz w:val="21"/>
          <w:szCs w:val="2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Pr="001739A4">
        <w:rPr>
          <w:rFonts w:ascii="Arial" w:hAnsi="Arial" w:cs="Arial"/>
        </w:rPr>
        <w:t>Automatic curtains that are self-opening and closing</w:t>
      </w:r>
      <w:r w:rsidR="00517358">
        <w:rPr>
          <w:rFonts w:ascii="Arial" w:hAnsi="Arial" w:cs="Arial"/>
        </w:rPr>
        <w:t>.</w:t>
      </w:r>
    </w:p>
    <w:p w:rsidR="004005AC" w:rsidRPr="001739A4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an extension strap with handle, webbing and hook for improved pulling position</w:t>
      </w:r>
      <w:r w:rsidR="00517358">
        <w:rPr>
          <w:rFonts w:ascii="Arial" w:hAnsi="Arial" w:cs="Arial"/>
        </w:rPr>
        <w:t>.</w:t>
      </w:r>
    </w:p>
    <w:p w:rsidR="001739A4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  <w:sz w:val="28"/>
          <w:szCs w:val="28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Curtains with a track and rollers that have a plate with double bearings</w:t>
      </w:r>
      <w:r w:rsidR="00517358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6672FD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Curtain track and rollers are regularly maintained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load tensioners that operate outside the curtains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Safe system of work for loading/unloading in windy conditions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pStyle w:val="ListParagraph"/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Curtains with a securing system that does not involve buckles</w:t>
      </w:r>
      <w:r w:rsidR="00517358">
        <w:rPr>
          <w:rFonts w:ascii="Arial" w:hAnsi="Arial" w:cs="Arial"/>
        </w:rPr>
        <w:t>.</w:t>
      </w:r>
    </w:p>
    <w:p w:rsidR="004005AC" w:rsidRPr="00D02300" w:rsidRDefault="004005AC" w:rsidP="002A044B">
      <w:pPr>
        <w:pStyle w:val="Heading1"/>
        <w:tabs>
          <w:tab w:val="left" w:pos="5760"/>
          <w:tab w:val="left" w:pos="9000"/>
        </w:tabs>
        <w:spacing w:before="0" w:after="0"/>
        <w:ind w:right="-23"/>
        <w:rPr>
          <w:b w:val="0"/>
          <w:color w:val="000000" w:themeColor="text1"/>
          <w:sz w:val="36"/>
          <w:szCs w:val="36"/>
        </w:rPr>
      </w:pPr>
      <w:r w:rsidRPr="00D02300">
        <w:rPr>
          <w:noProof/>
          <w:color w:val="333333"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000EB8AA" wp14:editId="4FCF1378">
            <wp:simplePos x="0" y="0"/>
            <wp:positionH relativeFrom="column">
              <wp:posOffset>-2085076</wp:posOffset>
            </wp:positionH>
            <wp:positionV relativeFrom="page">
              <wp:posOffset>416560</wp:posOffset>
            </wp:positionV>
            <wp:extent cx="1162050" cy="106565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00">
        <w:rPr>
          <w:b w:val="0"/>
          <w:color w:val="000000" w:themeColor="text1"/>
          <w:sz w:val="36"/>
          <w:szCs w:val="36"/>
        </w:rPr>
        <w:t>Placing lashings and corner protectors</w:t>
      </w:r>
    </w:p>
    <w:p w:rsidR="004005AC" w:rsidRPr="00D02300" w:rsidRDefault="004005A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High risk</w:t>
      </w:r>
    </w:p>
    <w:p w:rsidR="004005AC" w:rsidRPr="00AE23D1" w:rsidRDefault="004005AC" w:rsidP="002A044B">
      <w:pPr>
        <w:tabs>
          <w:tab w:val="left" w:pos="9000"/>
        </w:tabs>
        <w:spacing w:line="240" w:lineRule="auto"/>
        <w:ind w:right="-23"/>
        <w:rPr>
          <w:rFonts w:ascii="Arial" w:hAnsi="Arial" w:cs="Arial"/>
          <w:color w:val="000000" w:themeColor="text1"/>
          <w:sz w:val="8"/>
          <w:szCs w:val="8"/>
        </w:rPr>
      </w:pPr>
    </w:p>
    <w:p w:rsidR="004005AC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Throwing chains, webbing or lashing over the load</w:t>
      </w:r>
      <w:r w:rsidR="00517358">
        <w:rPr>
          <w:rFonts w:ascii="Arial" w:hAnsi="Arial" w:cs="Arial"/>
        </w:rPr>
        <w:t>.</w:t>
      </w:r>
    </w:p>
    <w:p w:rsidR="004005AC" w:rsidRPr="001739A4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  <w:sz w:val="36"/>
          <w:szCs w:val="36"/>
        </w:rPr>
        <w:t xml:space="preserve">  </w:t>
      </w:r>
      <w:r w:rsidR="001739A4" w:rsidRPr="001739A4">
        <w:rPr>
          <w:rFonts w:ascii="Arial" w:hAnsi="Arial" w:cs="Arial"/>
        </w:rPr>
        <w:t>Climbing on the truck to place the chains, webbing, other lashings, tarpaulins or corner protectors over the load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Other workers at risk of being struck and injured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spacing w:line="240" w:lineRule="auto"/>
        <w:ind w:right="-23"/>
        <w:rPr>
          <w:rFonts w:ascii="Arial" w:hAnsi="Arial" w:cs="Arial"/>
          <w:color w:val="000000" w:themeColor="text1"/>
        </w:rPr>
      </w:pPr>
    </w:p>
    <w:p w:rsidR="004005AC" w:rsidRPr="00D02300" w:rsidRDefault="00EB5F3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Suggested control</w:t>
      </w:r>
    </w:p>
    <w:p w:rsidR="00F2087D" w:rsidRDefault="00F2087D" w:rsidP="00F2087D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Pr="001739A4">
        <w:rPr>
          <w:rFonts w:ascii="Arial" w:hAnsi="Arial" w:cs="Arial"/>
        </w:rPr>
        <w:t>Purpose built racking and chocking to eliminate the need for lashings</w:t>
      </w:r>
      <w:r w:rsidR="00517358">
        <w:rPr>
          <w:rFonts w:ascii="Arial" w:hAnsi="Arial" w:cs="Arial"/>
        </w:rPr>
        <w:t>.</w:t>
      </w:r>
    </w:p>
    <w:p w:rsidR="001739A4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  <w:sz w:val="28"/>
          <w:szCs w:val="28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Working from a platform ladder or elevating work platform</w:t>
      </w:r>
      <w:r w:rsidR="00517358">
        <w:rPr>
          <w:rFonts w:ascii="Arial" w:hAnsi="Arial" w:cs="Arial"/>
        </w:rPr>
        <w:t>.</w:t>
      </w:r>
      <w:r w:rsidR="001739A4"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4005AC" w:rsidRPr="001739A4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Purpose-built lightweight extension pole, especially one that grips the lashing or corner protector to apply and remove lashing while standing on the ground</w:t>
      </w:r>
      <w:r w:rsidR="00517358">
        <w:rPr>
          <w:rFonts w:ascii="Arial" w:hAnsi="Arial" w:cs="Arial"/>
        </w:rPr>
        <w:t>.</w:t>
      </w:r>
    </w:p>
    <w:p w:rsidR="004005AC" w:rsidRPr="001739A4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a lead rope to throw and drag chains over the load</w:t>
      </w:r>
      <w:r w:rsidR="00517358">
        <w:rPr>
          <w:rFonts w:ascii="Arial" w:hAnsi="Arial" w:cs="Arial"/>
        </w:rPr>
        <w:t>.</w:t>
      </w:r>
    </w:p>
    <w:p w:rsidR="004005AC" w:rsidRPr="0042422F" w:rsidRDefault="004005AC" w:rsidP="002A044B">
      <w:pPr>
        <w:pStyle w:val="ListParagraph"/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a system designed for a Curtain-sider. E.g.  Retracts the webbing straps to the roof of the trailer when not in use</w:t>
      </w:r>
      <w:r w:rsidR="001739A4" w:rsidRPr="001739A4">
        <w:rPr>
          <w:rFonts w:ascii="Arial" w:hAnsi="Arial" w:cs="Arial"/>
          <w:color w:val="000000" w:themeColor="text1"/>
        </w:rPr>
        <w:t xml:space="preserve"> </w:t>
      </w:r>
      <w:r w:rsidRPr="001739A4">
        <w:rPr>
          <w:rFonts w:ascii="Arial" w:hAnsi="Arial" w:cs="Arial"/>
          <w:color w:val="000000" w:themeColor="text1"/>
        </w:rPr>
        <w:t>fuel</w:t>
      </w:r>
      <w:r w:rsidR="00517358">
        <w:rPr>
          <w:rFonts w:ascii="Arial" w:hAnsi="Arial" w:cs="Arial"/>
          <w:color w:val="000000" w:themeColor="text1"/>
        </w:rPr>
        <w:t>.</w:t>
      </w:r>
    </w:p>
    <w:p w:rsidR="00592E3D" w:rsidRPr="00D02300" w:rsidRDefault="00592E3D" w:rsidP="002A044B">
      <w:pPr>
        <w:pStyle w:val="Heading1"/>
        <w:tabs>
          <w:tab w:val="left" w:pos="5760"/>
          <w:tab w:val="left" w:pos="9000"/>
        </w:tabs>
        <w:spacing w:before="0" w:after="0"/>
        <w:ind w:right="-23"/>
        <w:rPr>
          <w:b w:val="0"/>
          <w:noProof/>
          <w:color w:val="000000" w:themeColor="text1"/>
          <w:sz w:val="36"/>
          <w:szCs w:val="36"/>
        </w:rPr>
      </w:pPr>
    </w:p>
    <w:p w:rsidR="004005AC" w:rsidRPr="00D02300" w:rsidRDefault="004005AC" w:rsidP="002A044B">
      <w:pPr>
        <w:pStyle w:val="Heading1"/>
        <w:tabs>
          <w:tab w:val="left" w:pos="5760"/>
          <w:tab w:val="left" w:pos="9000"/>
        </w:tabs>
        <w:spacing w:before="0" w:after="0"/>
        <w:ind w:right="-23"/>
        <w:rPr>
          <w:b w:val="0"/>
          <w:color w:val="000000" w:themeColor="text1"/>
          <w:sz w:val="36"/>
          <w:szCs w:val="36"/>
        </w:rPr>
      </w:pPr>
      <w:r w:rsidRPr="00D02300">
        <w:rPr>
          <w:b w:val="0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62AC7E6" wp14:editId="424399D9">
            <wp:simplePos x="0" y="0"/>
            <wp:positionH relativeFrom="column">
              <wp:posOffset>-2085076</wp:posOffset>
            </wp:positionH>
            <wp:positionV relativeFrom="page">
              <wp:posOffset>416560</wp:posOffset>
            </wp:positionV>
            <wp:extent cx="1162050" cy="106565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65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300">
        <w:rPr>
          <w:b w:val="0"/>
          <w:noProof/>
          <w:color w:val="000000" w:themeColor="text1"/>
          <w:sz w:val="36"/>
          <w:szCs w:val="36"/>
        </w:rPr>
        <w:t>Tensioning chains and webbing</w:t>
      </w:r>
    </w:p>
    <w:p w:rsidR="004005AC" w:rsidRPr="00D02300" w:rsidRDefault="004005A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High risk</w:t>
      </w:r>
    </w:p>
    <w:p w:rsidR="004005AC" w:rsidRPr="00AE23D1" w:rsidRDefault="004005AC" w:rsidP="002A044B">
      <w:pPr>
        <w:tabs>
          <w:tab w:val="left" w:pos="9000"/>
        </w:tabs>
        <w:spacing w:line="240" w:lineRule="auto"/>
        <w:ind w:right="-23"/>
        <w:rPr>
          <w:rFonts w:ascii="Arial" w:hAnsi="Arial" w:cs="Arial"/>
          <w:color w:val="000000" w:themeColor="text1"/>
          <w:sz w:val="8"/>
          <w:szCs w:val="8"/>
        </w:rPr>
      </w:pPr>
    </w:p>
    <w:p w:rsidR="001739A4" w:rsidRPr="001739A4" w:rsidRDefault="004005AC" w:rsidP="002A044B">
      <w:pPr>
        <w:spacing w:line="240" w:lineRule="auto"/>
        <w:ind w:left="1276" w:right="-23" w:hanging="567"/>
        <w:rPr>
          <w:rFonts w:ascii="Arial" w:hAnsi="Arial" w:cs="Arial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Using fixed lever over-centre load binders (dogs) to tighten chain with or without using extension handles (cheater bar)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  <w:sz w:val="36"/>
          <w:szCs w:val="36"/>
        </w:rPr>
        <w:t xml:space="preserve">  </w:t>
      </w:r>
      <w:r w:rsidR="001739A4" w:rsidRPr="001739A4">
        <w:rPr>
          <w:rFonts w:ascii="Arial" w:hAnsi="Arial" w:cs="Arial"/>
        </w:rPr>
        <w:t>Using worn or damaged load binders or winches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D10E5">
        <w:rPr>
          <w:rFonts w:ascii="Arial" w:hAnsi="Arial" w:cs="Arial"/>
          <w:color w:val="000000" w:themeColor="text1"/>
        </w:rPr>
        <w:t xml:space="preserve">   </w:t>
      </w:r>
      <w:r w:rsidR="001739A4" w:rsidRPr="001739A4">
        <w:rPr>
          <w:rFonts w:ascii="Arial" w:hAnsi="Arial" w:cs="Arial"/>
        </w:rPr>
        <w:t>Rapidly tightening or loosening chains and webbing using a winch or hand ratchet load tensioner with awkward wrist postures or over shoulder height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tabs>
          <w:tab w:val="left" w:pos="9000"/>
        </w:tabs>
        <w:spacing w:line="240" w:lineRule="auto"/>
        <w:ind w:left="567" w:right="-23"/>
        <w:rPr>
          <w:rFonts w:ascii="Arial" w:hAnsi="Arial" w:cs="Arial"/>
          <w:color w:val="000000" w:themeColor="text1"/>
        </w:rPr>
      </w:pPr>
    </w:p>
    <w:p w:rsidR="004005AC" w:rsidRPr="00D02300" w:rsidRDefault="00EB5F3C" w:rsidP="005030F5">
      <w:pPr>
        <w:pStyle w:val="Heading1"/>
        <w:tabs>
          <w:tab w:val="left" w:pos="5760"/>
          <w:tab w:val="left" w:pos="9000"/>
        </w:tabs>
        <w:spacing w:before="0" w:after="0"/>
        <w:ind w:left="426" w:right="-23"/>
        <w:rPr>
          <w:b w:val="0"/>
          <w:color w:val="000000" w:themeColor="text1"/>
          <w:sz w:val="28"/>
          <w:szCs w:val="28"/>
        </w:rPr>
      </w:pPr>
      <w:r w:rsidRPr="00D02300">
        <w:rPr>
          <w:b w:val="0"/>
          <w:color w:val="000000" w:themeColor="text1"/>
          <w:sz w:val="28"/>
          <w:szCs w:val="28"/>
        </w:rPr>
        <w:t>Suggested control</w:t>
      </w:r>
    </w:p>
    <w:p w:rsidR="00F2087D" w:rsidRPr="001739A4" w:rsidRDefault="00F2087D" w:rsidP="00F2087D">
      <w:pPr>
        <w:pStyle w:val="ListParagraph"/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Pr="001739A4">
        <w:rPr>
          <w:rFonts w:ascii="Arial" w:hAnsi="Arial" w:cs="Arial"/>
        </w:rPr>
        <w:t>Using highly geared manual or automatic winch</w:t>
      </w:r>
      <w:r w:rsidR="00517358">
        <w:rPr>
          <w:rFonts w:ascii="Arial" w:hAnsi="Arial" w:cs="Arial"/>
        </w:rPr>
        <w:t>.</w:t>
      </w:r>
    </w:p>
    <w:p w:rsidR="00F2087D" w:rsidRDefault="00F2087D" w:rsidP="00F2087D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  <w:sz w:val="28"/>
          <w:szCs w:val="28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Pr="001739A4">
        <w:rPr>
          <w:rFonts w:ascii="Arial" w:hAnsi="Arial" w:cs="Arial"/>
        </w:rPr>
        <w:t>Using purpose built load blocking containment systems e</w:t>
      </w:r>
      <w:r>
        <w:rPr>
          <w:rFonts w:ascii="Arial" w:hAnsi="Arial" w:cs="Arial"/>
        </w:rPr>
        <w:t>.</w:t>
      </w:r>
      <w:r w:rsidRPr="001739A4">
        <w:rPr>
          <w:rFonts w:ascii="Arial" w:hAnsi="Arial" w:cs="Arial"/>
        </w:rPr>
        <w:t>g</w:t>
      </w:r>
      <w:r>
        <w:rPr>
          <w:rFonts w:ascii="Arial" w:hAnsi="Arial" w:cs="Arial"/>
        </w:rPr>
        <w:t>.</w:t>
      </w:r>
      <w:r w:rsidRPr="001739A4">
        <w:rPr>
          <w:rFonts w:ascii="Arial" w:hAnsi="Arial" w:cs="Arial"/>
        </w:rPr>
        <w:t xml:space="preserve"> pins, pegs, posts, racks, headboards or goose-neck on a drop deck trailer</w:t>
      </w:r>
      <w:r w:rsidR="00517358">
        <w:rPr>
          <w:rFonts w:ascii="Arial" w:hAnsi="Arial" w:cs="Arial"/>
        </w:rPr>
        <w:t>.</w:t>
      </w:r>
      <w:r w:rsidRPr="00AE23D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F2087D" w:rsidRPr="002A044B" w:rsidRDefault="00F2087D" w:rsidP="00F2087D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  <w:sz w:val="28"/>
          <w:szCs w:val="28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Pr="001739A4">
        <w:rPr>
          <w:rFonts w:ascii="Arial" w:hAnsi="Arial" w:cs="Arial"/>
        </w:rPr>
        <w:t>Rigid side trucks or load rated curtains with inward sloping floors</w:t>
      </w:r>
      <w:r w:rsidR="00517358">
        <w:rPr>
          <w:rFonts w:ascii="Arial" w:hAnsi="Arial" w:cs="Arial"/>
        </w:rPr>
        <w:t>.</w:t>
      </w:r>
    </w:p>
    <w:p w:rsidR="004005AC" w:rsidRPr="001739A4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webbing instead of chain. (Note: some types of webbing are not suitable for particular loads)</w:t>
      </w:r>
      <w:r w:rsidR="00517358">
        <w:rPr>
          <w:rFonts w:ascii="Arial" w:hAnsi="Arial" w:cs="Arial"/>
        </w:rPr>
        <w:t>.</w:t>
      </w:r>
    </w:p>
    <w:p w:rsidR="004005AC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a turnbuckle or winch type tensioner instead of a dog</w:t>
      </w:r>
      <w:r w:rsidR="00517358">
        <w:rPr>
          <w:rFonts w:ascii="Arial" w:hAnsi="Arial" w:cs="Arial"/>
        </w:rPr>
        <w:t>.</w:t>
      </w:r>
    </w:p>
    <w:p w:rsidR="001739A4" w:rsidRPr="001739A4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a stable platform or stand so that the tensioner can be used between the shoulder and knee height</w:t>
      </w:r>
      <w:r w:rsidR="00517358">
        <w:rPr>
          <w:rFonts w:ascii="Arial" w:hAnsi="Arial" w:cs="Arial"/>
        </w:rPr>
        <w:t>.</w:t>
      </w:r>
      <w:r w:rsidR="001739A4" w:rsidRPr="001739A4">
        <w:rPr>
          <w:rFonts w:ascii="Arial" w:hAnsi="Arial" w:cs="Arial"/>
          <w:color w:val="000000" w:themeColor="text1"/>
        </w:rPr>
        <w:t xml:space="preserve"> </w:t>
      </w:r>
    </w:p>
    <w:p w:rsidR="004005AC" w:rsidRDefault="004005AC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 w:rsidR="001739A4" w:rsidRPr="001739A4">
        <w:rPr>
          <w:rFonts w:ascii="Arial" w:hAnsi="Arial" w:cs="Arial"/>
        </w:rPr>
        <w:t>Using winches that do not need repeated handle reinsertion to operate</w:t>
      </w:r>
      <w:r w:rsidR="00517358">
        <w:rPr>
          <w:rFonts w:ascii="Arial" w:hAnsi="Arial" w:cs="Arial"/>
        </w:rPr>
        <w:t>.</w:t>
      </w:r>
    </w:p>
    <w:p w:rsidR="003E7966" w:rsidRDefault="003E7966" w:rsidP="002A044B">
      <w:pPr>
        <w:tabs>
          <w:tab w:val="left" w:pos="9000"/>
        </w:tabs>
        <w:spacing w:line="240" w:lineRule="auto"/>
        <w:ind w:left="1276" w:right="-23" w:hanging="567"/>
        <w:rPr>
          <w:rFonts w:ascii="Arial" w:hAnsi="Arial" w:cs="Arial"/>
          <w:color w:val="000000" w:themeColor="text1"/>
        </w:rPr>
      </w:pPr>
      <w:r w:rsidRPr="00AE23D1">
        <w:rPr>
          <w:rFonts w:ascii="Arial" w:hAnsi="Arial" w:cs="Arial"/>
          <w:color w:val="000000" w:themeColor="text1"/>
          <w:sz w:val="28"/>
          <w:szCs w:val="28"/>
        </w:rPr>
        <w:sym w:font="Wingdings" w:char="F06F"/>
      </w:r>
      <w:r w:rsidRPr="009D10E5">
        <w:rPr>
          <w:rFonts w:ascii="Arial" w:hAnsi="Arial" w:cs="Arial"/>
          <w:color w:val="000000" w:themeColor="text1"/>
        </w:rPr>
        <w:t xml:space="preserve">    </w:t>
      </w:r>
      <w:r>
        <w:rPr>
          <w:rFonts w:ascii="Arial" w:hAnsi="Arial" w:cs="Arial"/>
          <w:color w:val="000000" w:themeColor="text1"/>
        </w:rPr>
        <w:t>System of checks: Maintenance of chains and webbings</w:t>
      </w:r>
      <w:r w:rsidR="00517358">
        <w:rPr>
          <w:rFonts w:ascii="Arial" w:hAnsi="Arial" w:cs="Arial"/>
          <w:color w:val="000000" w:themeColor="text1"/>
        </w:rPr>
        <w:t>.</w:t>
      </w:r>
    </w:p>
    <w:p w:rsidR="00D02300" w:rsidRDefault="00D02300" w:rsidP="00E71724">
      <w:pPr>
        <w:rPr>
          <w:rFonts w:ascii="Arial" w:hAnsi="Arial" w:cs="Arial"/>
          <w:b/>
          <w:sz w:val="21"/>
          <w:szCs w:val="21"/>
        </w:rPr>
      </w:pPr>
    </w:p>
    <w:p w:rsidR="005030F5" w:rsidRDefault="005030F5" w:rsidP="00E71724">
      <w:pPr>
        <w:rPr>
          <w:rFonts w:ascii="Arial" w:hAnsi="Arial" w:cs="Arial"/>
          <w:b/>
          <w:sz w:val="21"/>
          <w:szCs w:val="21"/>
        </w:rPr>
      </w:pPr>
    </w:p>
    <w:p w:rsidR="007B38B6" w:rsidRPr="007B38B6" w:rsidRDefault="007B38B6" w:rsidP="00E71724">
      <w:pPr>
        <w:rPr>
          <w:rFonts w:ascii="Arial" w:hAnsi="Arial" w:cs="Arial"/>
          <w:b/>
          <w:sz w:val="21"/>
          <w:szCs w:val="21"/>
        </w:rPr>
      </w:pPr>
      <w:r w:rsidRPr="007B38B6">
        <w:rPr>
          <w:rFonts w:ascii="Arial" w:hAnsi="Arial" w:cs="Arial"/>
          <w:b/>
          <w:sz w:val="21"/>
          <w:szCs w:val="21"/>
        </w:rPr>
        <w:t xml:space="preserve">Workplace Health and Safety Queensland   </w:t>
      </w:r>
      <w:r w:rsidRPr="007B38B6">
        <w:rPr>
          <w:rFonts w:ascii="Arial" w:hAnsi="Arial" w:cs="Arial"/>
          <w:b/>
          <w:noProof/>
          <w:sz w:val="21"/>
          <w:szCs w:val="21"/>
          <w:lang w:eastAsia="en-AU"/>
        </w:rPr>
        <w:drawing>
          <wp:inline distT="0" distB="0" distL="0" distR="0" wp14:anchorId="471E0E34" wp14:editId="6713BE53">
            <wp:extent cx="142875" cy="142875"/>
            <wp:effectExtent l="0" t="0" r="9525" b="9525"/>
            <wp:docPr id="3" name="Picture 3" descr="Web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ur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8B6">
        <w:rPr>
          <w:rFonts w:ascii="Arial" w:hAnsi="Arial" w:cs="Arial"/>
          <w:b/>
          <w:sz w:val="21"/>
          <w:szCs w:val="21"/>
        </w:rPr>
        <w:t xml:space="preserve"> </w:t>
      </w:r>
      <w:hyperlink r:id="rId13" w:history="1">
        <w:r w:rsidRPr="007B38B6">
          <w:rPr>
            <w:rStyle w:val="Hyperlink"/>
            <w:rFonts w:ascii="Arial" w:hAnsi="Arial" w:cs="Arial"/>
            <w:b/>
            <w:sz w:val="21"/>
            <w:szCs w:val="21"/>
          </w:rPr>
          <w:t>www.worksafe.qld.gov.au</w:t>
        </w:r>
      </w:hyperlink>
      <w:r w:rsidRPr="007B38B6">
        <w:rPr>
          <w:rFonts w:ascii="Arial" w:hAnsi="Arial" w:cs="Arial"/>
          <w:b/>
          <w:sz w:val="21"/>
          <w:szCs w:val="21"/>
        </w:rPr>
        <w:t xml:space="preserve"> </w:t>
      </w:r>
      <w:r w:rsidRPr="007B38B6">
        <w:rPr>
          <w:rFonts w:ascii="Arial" w:hAnsi="Arial" w:cs="Arial"/>
          <w:b/>
          <w:noProof/>
          <w:sz w:val="21"/>
          <w:szCs w:val="21"/>
          <w:lang w:eastAsia="en-AU"/>
        </w:rPr>
        <w:drawing>
          <wp:inline distT="0" distB="0" distL="0" distR="0" wp14:anchorId="7B796365" wp14:editId="7AE71372">
            <wp:extent cx="133350" cy="133350"/>
            <wp:effectExtent l="0" t="0" r="0" b="0"/>
            <wp:docPr id="2" name="Picture 2" descr="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38B6">
        <w:rPr>
          <w:rFonts w:ascii="Arial" w:hAnsi="Arial" w:cs="Arial"/>
          <w:b/>
          <w:sz w:val="21"/>
          <w:szCs w:val="21"/>
        </w:rPr>
        <w:t xml:space="preserve"> 1300 369 915</w:t>
      </w:r>
    </w:p>
    <w:p w:rsidR="007B38B6" w:rsidRPr="007B38B6" w:rsidRDefault="007B38B6" w:rsidP="007B38B6">
      <w:pPr>
        <w:spacing w:after="120"/>
        <w:rPr>
          <w:rFonts w:ascii="Arial" w:hAnsi="Arial" w:cs="Arial"/>
          <w:sz w:val="16"/>
          <w:szCs w:val="16"/>
        </w:rPr>
      </w:pPr>
    </w:p>
    <w:p w:rsidR="007B38B6" w:rsidRPr="007B38B6" w:rsidRDefault="007B38B6" w:rsidP="007B38B6">
      <w:pPr>
        <w:spacing w:after="120"/>
        <w:rPr>
          <w:rFonts w:ascii="Arial" w:hAnsi="Arial" w:cs="Arial"/>
          <w:sz w:val="16"/>
          <w:szCs w:val="16"/>
        </w:rPr>
        <w:sectPr w:rsidR="007B38B6" w:rsidRPr="007B38B6" w:rsidSect="00AE23D1">
          <w:type w:val="continuous"/>
          <w:pgSz w:w="11906" w:h="16838" w:code="9"/>
          <w:pgMar w:top="1440" w:right="1700" w:bottom="1440" w:left="1440" w:header="709" w:footer="709" w:gutter="0"/>
          <w:cols w:space="708"/>
          <w:titlePg/>
          <w:docGrid w:linePitch="360"/>
        </w:sectPr>
      </w:pPr>
    </w:p>
    <w:p w:rsidR="00044F03" w:rsidRPr="003938A9" w:rsidRDefault="00044F03" w:rsidP="006672FD">
      <w:pPr>
        <w:rPr>
          <w:rFonts w:ascii="Arial" w:hAnsi="Arial" w:cs="Arial"/>
        </w:rPr>
      </w:pPr>
    </w:p>
    <w:sectPr w:rsidR="00044F03" w:rsidRPr="003938A9" w:rsidSect="003938A9">
      <w:headerReference w:type="first" r:id="rId15"/>
      <w:type w:val="continuous"/>
      <w:pgSz w:w="11906" w:h="16838" w:code="9"/>
      <w:pgMar w:top="1440" w:right="1440" w:bottom="1440" w:left="144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A42" w:rsidRDefault="00895A42" w:rsidP="00044F03">
      <w:pPr>
        <w:spacing w:line="240" w:lineRule="auto"/>
      </w:pPr>
      <w:r>
        <w:separator/>
      </w:r>
    </w:p>
  </w:endnote>
  <w:endnote w:type="continuationSeparator" w:id="0">
    <w:p w:rsidR="00895A42" w:rsidRDefault="00895A42" w:rsidP="00044F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8B6" w:rsidRPr="007B38B6" w:rsidRDefault="00462EBA" w:rsidP="00BE55D7">
    <w:pPr>
      <w:pStyle w:val="Footer"/>
      <w:pBdr>
        <w:top w:val="single" w:sz="4" w:space="1" w:color="auto"/>
      </w:pBd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52"/>
        <w:szCs w:val="52"/>
        <w:lang w:eastAsia="en-AU"/>
      </w:rPr>
      <w:drawing>
        <wp:anchor distT="0" distB="0" distL="114300" distR="114300" simplePos="0" relativeHeight="251661312" behindDoc="0" locked="0" layoutInCell="1" allowOverlap="1" wp14:anchorId="138AB7D5" wp14:editId="4BBB1CED">
          <wp:simplePos x="0" y="0"/>
          <wp:positionH relativeFrom="page">
            <wp:posOffset>68580</wp:posOffset>
          </wp:positionH>
          <wp:positionV relativeFrom="paragraph">
            <wp:posOffset>-481330</wp:posOffset>
          </wp:positionV>
          <wp:extent cx="7466965" cy="1172845"/>
          <wp:effectExtent l="0" t="0" r="635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117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8B6" w:rsidRPr="007B38B6">
      <w:rPr>
        <w:rFonts w:ascii="Arial" w:hAnsi="Arial" w:cs="Arial"/>
        <w:sz w:val="16"/>
        <w:szCs w:val="16"/>
      </w:rPr>
      <w:t>Document name</w:t>
    </w:r>
    <w:r w:rsidR="007B38B6" w:rsidRPr="007B38B6">
      <w:rPr>
        <w:rFonts w:ascii="Arial" w:hAnsi="Arial" w:cs="Arial"/>
        <w:sz w:val="16"/>
        <w:szCs w:val="16"/>
      </w:rPr>
      <w:tab/>
    </w:r>
    <w:r w:rsidR="007B38B6" w:rsidRPr="007B38B6">
      <w:rPr>
        <w:rFonts w:ascii="Arial" w:hAnsi="Arial" w:cs="Arial"/>
        <w:sz w:val="16"/>
        <w:szCs w:val="16"/>
      </w:rPr>
      <w:tab/>
    </w:r>
  </w:p>
  <w:p w:rsidR="007B38B6" w:rsidRPr="007B38B6" w:rsidRDefault="007B38B6">
    <w:pPr>
      <w:pStyle w:val="Footer"/>
      <w:rPr>
        <w:rFonts w:ascii="Arial" w:hAnsi="Arial" w:cs="Arial"/>
        <w:sz w:val="16"/>
        <w:szCs w:val="16"/>
      </w:rPr>
    </w:pPr>
    <w:r w:rsidRPr="007B38B6">
      <w:rPr>
        <w:rFonts w:ascii="Arial" w:hAnsi="Arial" w:cs="Arial"/>
        <w:sz w:val="16"/>
        <w:szCs w:val="16"/>
      </w:rPr>
      <w:t>PN #</w:t>
    </w:r>
    <w:r w:rsidRPr="007B38B6">
      <w:rPr>
        <w:rFonts w:ascii="Arial" w:hAnsi="Arial" w:cs="Arial"/>
        <w:sz w:val="16"/>
        <w:szCs w:val="16"/>
      </w:rPr>
      <w:tab/>
    </w:r>
    <w:r w:rsidRPr="007B38B6">
      <w:rPr>
        <w:rFonts w:ascii="Arial" w:hAnsi="Arial" w:cs="Arial"/>
        <w:sz w:val="16"/>
        <w:szCs w:val="16"/>
      </w:rPr>
      <w:tab/>
      <w:t xml:space="preserve">Page </w:t>
    </w:r>
    <w:r w:rsidRPr="007B38B6">
      <w:rPr>
        <w:rFonts w:ascii="Arial" w:hAnsi="Arial" w:cs="Arial"/>
        <w:b/>
        <w:bCs/>
        <w:sz w:val="16"/>
        <w:szCs w:val="16"/>
      </w:rPr>
      <w:fldChar w:fldCharType="begin"/>
    </w:r>
    <w:r w:rsidRPr="007B38B6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Pr="007B38B6">
      <w:rPr>
        <w:rFonts w:ascii="Arial" w:hAnsi="Arial" w:cs="Arial"/>
        <w:b/>
        <w:bCs/>
        <w:sz w:val="16"/>
        <w:szCs w:val="16"/>
      </w:rPr>
      <w:fldChar w:fldCharType="separate"/>
    </w:r>
    <w:r w:rsidR="001B4992">
      <w:rPr>
        <w:rFonts w:ascii="Arial" w:hAnsi="Arial" w:cs="Arial"/>
        <w:b/>
        <w:bCs/>
        <w:noProof/>
        <w:sz w:val="16"/>
        <w:szCs w:val="16"/>
      </w:rPr>
      <w:t>3</w:t>
    </w:r>
    <w:r w:rsidRPr="007B38B6">
      <w:rPr>
        <w:rFonts w:ascii="Arial" w:hAnsi="Arial" w:cs="Arial"/>
        <w:b/>
        <w:bCs/>
        <w:sz w:val="16"/>
        <w:szCs w:val="16"/>
      </w:rPr>
      <w:fldChar w:fldCharType="end"/>
    </w:r>
    <w:r w:rsidRPr="007B38B6">
      <w:rPr>
        <w:rFonts w:ascii="Arial" w:hAnsi="Arial" w:cs="Arial"/>
        <w:sz w:val="16"/>
        <w:szCs w:val="16"/>
      </w:rPr>
      <w:t xml:space="preserve"> of </w:t>
    </w:r>
    <w:r w:rsidRPr="007B38B6">
      <w:rPr>
        <w:rFonts w:ascii="Arial" w:hAnsi="Arial" w:cs="Arial"/>
        <w:b/>
        <w:bCs/>
        <w:sz w:val="16"/>
        <w:szCs w:val="16"/>
      </w:rPr>
      <w:fldChar w:fldCharType="begin"/>
    </w:r>
    <w:r w:rsidRPr="007B38B6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Pr="007B38B6">
      <w:rPr>
        <w:rFonts w:ascii="Arial" w:hAnsi="Arial" w:cs="Arial"/>
        <w:b/>
        <w:bCs/>
        <w:sz w:val="16"/>
        <w:szCs w:val="16"/>
      </w:rPr>
      <w:fldChar w:fldCharType="separate"/>
    </w:r>
    <w:r w:rsidR="001B4992">
      <w:rPr>
        <w:rFonts w:ascii="Arial" w:hAnsi="Arial" w:cs="Arial"/>
        <w:b/>
        <w:bCs/>
        <w:noProof/>
        <w:sz w:val="16"/>
        <w:szCs w:val="16"/>
      </w:rPr>
      <w:t>3</w:t>
    </w:r>
    <w:r w:rsidRPr="007B38B6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8A9" w:rsidRDefault="009C768E">
    <w:pPr>
      <w:pStyle w:val="Footer"/>
    </w:pPr>
    <w:r>
      <w:rPr>
        <w:rFonts w:ascii="Arial" w:hAnsi="Arial" w:cs="Arial"/>
        <w:noProof/>
        <w:sz w:val="52"/>
        <w:szCs w:val="52"/>
        <w:lang w:eastAsia="en-AU"/>
      </w:rPr>
      <w:drawing>
        <wp:anchor distT="0" distB="0" distL="114300" distR="114300" simplePos="0" relativeHeight="251663360" behindDoc="0" locked="0" layoutInCell="1" allowOverlap="1" wp14:anchorId="0E8E820B" wp14:editId="0C1F8ADC">
          <wp:simplePos x="0" y="0"/>
          <wp:positionH relativeFrom="page">
            <wp:align>right</wp:align>
          </wp:positionH>
          <wp:positionV relativeFrom="paragraph">
            <wp:posOffset>121920</wp:posOffset>
          </wp:positionV>
          <wp:extent cx="7466965" cy="1172845"/>
          <wp:effectExtent l="0" t="0" r="635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1172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938A9" w:rsidRDefault="003938A9">
    <w:pPr>
      <w:pStyle w:val="Footer"/>
    </w:pPr>
  </w:p>
  <w:p w:rsidR="003938A9" w:rsidRDefault="003938A9">
    <w:pPr>
      <w:pStyle w:val="Footer"/>
    </w:pPr>
  </w:p>
  <w:p w:rsidR="003938A9" w:rsidRDefault="003938A9" w:rsidP="006504D8">
    <w:pPr>
      <w:pStyle w:val="Footer"/>
      <w:jc w:val="right"/>
    </w:pPr>
  </w:p>
  <w:p w:rsidR="003938A9" w:rsidRDefault="003938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A42" w:rsidRDefault="00895A42" w:rsidP="00044F03">
      <w:pPr>
        <w:spacing w:line="240" w:lineRule="auto"/>
      </w:pPr>
      <w:r>
        <w:separator/>
      </w:r>
    </w:p>
  </w:footnote>
  <w:footnote w:type="continuationSeparator" w:id="0">
    <w:p w:rsidR="00895A42" w:rsidRDefault="00895A42" w:rsidP="00044F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F03" w:rsidRDefault="00462EBA">
    <w:pPr>
      <w:pStyle w:val="Header"/>
    </w:pPr>
    <w:r>
      <w:rPr>
        <w:rFonts w:ascii="Arial" w:hAnsi="Arial" w:cs="Arial"/>
        <w:noProof/>
        <w:sz w:val="52"/>
        <w:szCs w:val="52"/>
        <w:lang w:eastAsia="en-AU"/>
      </w:rPr>
      <w:drawing>
        <wp:anchor distT="0" distB="0" distL="114300" distR="114300" simplePos="0" relativeHeight="251659264" behindDoc="0" locked="0" layoutInCell="1" allowOverlap="1" wp14:anchorId="40C17555" wp14:editId="58BF0F53">
          <wp:simplePos x="0" y="0"/>
          <wp:positionH relativeFrom="margin">
            <wp:align>center</wp:align>
          </wp:positionH>
          <wp:positionV relativeFrom="paragraph">
            <wp:posOffset>-297815</wp:posOffset>
          </wp:positionV>
          <wp:extent cx="7205980" cy="2559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980" cy="255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044F03" w:rsidRDefault="00044F03">
    <w:pPr>
      <w:pStyle w:val="Header"/>
    </w:pPr>
  </w:p>
  <w:p w:rsidR="003938A9" w:rsidRDefault="003938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8B6" w:rsidRPr="007B38B6" w:rsidRDefault="007B38B6" w:rsidP="007B38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55524"/>
    <w:multiLevelType w:val="hybridMultilevel"/>
    <w:tmpl w:val="226AC12C"/>
    <w:lvl w:ilvl="0" w:tplc="CE32D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37DE7"/>
    <w:multiLevelType w:val="hybridMultilevel"/>
    <w:tmpl w:val="F5EAB95E"/>
    <w:lvl w:ilvl="0" w:tplc="6E1A775E">
      <w:start w:val="2"/>
      <w:numFmt w:val="bullet"/>
      <w:lvlText w:val=""/>
      <w:lvlJc w:val="left"/>
      <w:pPr>
        <w:tabs>
          <w:tab w:val="num" w:pos="717"/>
        </w:tabs>
        <w:ind w:left="717" w:hanging="645"/>
      </w:pPr>
      <w:rPr>
        <w:rFonts w:ascii="Wingdings" w:eastAsia="Times New Roman" w:hAnsi="Wingdings" w:cs="Arial" w:hint="default"/>
        <w:sz w:val="36"/>
      </w:rPr>
    </w:lvl>
    <w:lvl w:ilvl="1" w:tplc="0C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" w15:restartNumberingAfterBreak="0">
    <w:nsid w:val="0B7245B2"/>
    <w:multiLevelType w:val="hybridMultilevel"/>
    <w:tmpl w:val="170C7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53D45"/>
    <w:multiLevelType w:val="hybridMultilevel"/>
    <w:tmpl w:val="B98EEC54"/>
    <w:lvl w:ilvl="0" w:tplc="D14493D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4F2204"/>
    <w:multiLevelType w:val="hybridMultilevel"/>
    <w:tmpl w:val="4F3041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739BC"/>
    <w:multiLevelType w:val="hybridMultilevel"/>
    <w:tmpl w:val="6532C2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754AD"/>
    <w:multiLevelType w:val="hybridMultilevel"/>
    <w:tmpl w:val="51CA4B68"/>
    <w:lvl w:ilvl="0" w:tplc="1BD620A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1F536331"/>
    <w:multiLevelType w:val="hybridMultilevel"/>
    <w:tmpl w:val="419A20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80C28"/>
    <w:multiLevelType w:val="hybridMultilevel"/>
    <w:tmpl w:val="487C1308"/>
    <w:lvl w:ilvl="0" w:tplc="AAC4D4E0">
      <w:start w:val="1"/>
      <w:numFmt w:val="decimal"/>
      <w:lvlText w:val="%1."/>
      <w:lvlJc w:val="left"/>
      <w:pPr>
        <w:ind w:left="765" w:hanging="405"/>
      </w:pPr>
      <w:rPr>
        <w:rFonts w:hint="default"/>
        <w:sz w:val="36"/>
        <w:szCs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DF0AF6"/>
    <w:multiLevelType w:val="hybridMultilevel"/>
    <w:tmpl w:val="82BA7E16"/>
    <w:lvl w:ilvl="0" w:tplc="183E6456">
      <w:numFmt w:val="bullet"/>
      <w:lvlText w:val="–"/>
      <w:lvlJc w:val="left"/>
      <w:pPr>
        <w:ind w:left="360" w:hanging="36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9863F43"/>
    <w:multiLevelType w:val="hybridMultilevel"/>
    <w:tmpl w:val="6D083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51012"/>
    <w:multiLevelType w:val="hybridMultilevel"/>
    <w:tmpl w:val="E84417CC"/>
    <w:lvl w:ilvl="0" w:tplc="7428B6D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1C34B9C"/>
    <w:multiLevelType w:val="hybridMultilevel"/>
    <w:tmpl w:val="DFBA9DF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0614CF7"/>
    <w:multiLevelType w:val="hybridMultilevel"/>
    <w:tmpl w:val="7ADE0400"/>
    <w:lvl w:ilvl="0" w:tplc="AEF2265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E72AB"/>
    <w:multiLevelType w:val="hybridMultilevel"/>
    <w:tmpl w:val="C9C66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3E6456">
      <w:numFmt w:val="bullet"/>
      <w:lvlText w:val="–"/>
      <w:lvlJc w:val="left"/>
      <w:pPr>
        <w:ind w:left="720" w:hanging="360"/>
      </w:pPr>
      <w:rPr>
        <w:rFonts w:ascii="Arial" w:eastAsiaTheme="minorHAnsi" w:hAnsi="Arial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5754378"/>
    <w:multiLevelType w:val="hybridMultilevel"/>
    <w:tmpl w:val="4568F7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E31B3"/>
    <w:multiLevelType w:val="hybridMultilevel"/>
    <w:tmpl w:val="9DA420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7272D"/>
    <w:multiLevelType w:val="hybridMultilevel"/>
    <w:tmpl w:val="9D682D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D620AC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8D76BF"/>
    <w:multiLevelType w:val="hybridMultilevel"/>
    <w:tmpl w:val="A9383DA8"/>
    <w:lvl w:ilvl="0" w:tplc="CE32D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E2BDA"/>
    <w:multiLevelType w:val="hybridMultilevel"/>
    <w:tmpl w:val="2A568F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3E6456">
      <w:numFmt w:val="bullet"/>
      <w:lvlText w:val="–"/>
      <w:lvlJc w:val="left"/>
      <w:pPr>
        <w:ind w:left="1080" w:hanging="360"/>
      </w:pPr>
      <w:rPr>
        <w:rFonts w:ascii="Arial" w:eastAsiaTheme="minorHAnsi" w:hAnsi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710484"/>
    <w:multiLevelType w:val="hybridMultilevel"/>
    <w:tmpl w:val="DBAE558C"/>
    <w:lvl w:ilvl="0" w:tplc="0C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2D43A7"/>
    <w:multiLevelType w:val="hybridMultilevel"/>
    <w:tmpl w:val="3D64719C"/>
    <w:lvl w:ilvl="0" w:tplc="CE32D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E44AB"/>
    <w:multiLevelType w:val="hybridMultilevel"/>
    <w:tmpl w:val="CDB4E8AA"/>
    <w:lvl w:ilvl="0" w:tplc="6FDA6168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9"/>
  </w:num>
  <w:num w:numId="3">
    <w:abstractNumId w:val="9"/>
  </w:num>
  <w:num w:numId="4">
    <w:abstractNumId w:val="6"/>
  </w:num>
  <w:num w:numId="5">
    <w:abstractNumId w:val="14"/>
  </w:num>
  <w:num w:numId="6">
    <w:abstractNumId w:val="20"/>
  </w:num>
  <w:num w:numId="7">
    <w:abstractNumId w:val="12"/>
  </w:num>
  <w:num w:numId="8">
    <w:abstractNumId w:val="18"/>
  </w:num>
  <w:num w:numId="9">
    <w:abstractNumId w:val="21"/>
  </w:num>
  <w:num w:numId="10">
    <w:abstractNumId w:val="0"/>
  </w:num>
  <w:num w:numId="11">
    <w:abstractNumId w:val="15"/>
  </w:num>
  <w:num w:numId="12">
    <w:abstractNumId w:val="10"/>
  </w:num>
  <w:num w:numId="13">
    <w:abstractNumId w:val="16"/>
  </w:num>
  <w:num w:numId="14">
    <w:abstractNumId w:val="5"/>
  </w:num>
  <w:num w:numId="15">
    <w:abstractNumId w:val="4"/>
  </w:num>
  <w:num w:numId="16">
    <w:abstractNumId w:val="11"/>
  </w:num>
  <w:num w:numId="17">
    <w:abstractNumId w:val="1"/>
  </w:num>
  <w:num w:numId="18">
    <w:abstractNumId w:val="13"/>
  </w:num>
  <w:num w:numId="19">
    <w:abstractNumId w:val="8"/>
  </w:num>
  <w:num w:numId="20">
    <w:abstractNumId w:val="7"/>
  </w:num>
  <w:num w:numId="21">
    <w:abstractNumId w:val="22"/>
  </w:num>
  <w:num w:numId="22">
    <w:abstractNumId w:val="3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28"/>
    <w:rsid w:val="00001250"/>
    <w:rsid w:val="00032A35"/>
    <w:rsid w:val="00044F03"/>
    <w:rsid w:val="00067CA8"/>
    <w:rsid w:val="00073343"/>
    <w:rsid w:val="00076E6C"/>
    <w:rsid w:val="000A08FB"/>
    <w:rsid w:val="000B10E2"/>
    <w:rsid w:val="000C074A"/>
    <w:rsid w:val="000D45E1"/>
    <w:rsid w:val="000E18A3"/>
    <w:rsid w:val="001052F2"/>
    <w:rsid w:val="00116296"/>
    <w:rsid w:val="00124A6E"/>
    <w:rsid w:val="00131D2E"/>
    <w:rsid w:val="00145F3E"/>
    <w:rsid w:val="001739A4"/>
    <w:rsid w:val="00180EDC"/>
    <w:rsid w:val="001B4992"/>
    <w:rsid w:val="001C3528"/>
    <w:rsid w:val="001C6B30"/>
    <w:rsid w:val="001E2933"/>
    <w:rsid w:val="001E5915"/>
    <w:rsid w:val="002254EC"/>
    <w:rsid w:val="00260EA0"/>
    <w:rsid w:val="00274C94"/>
    <w:rsid w:val="00285A14"/>
    <w:rsid w:val="00287ADF"/>
    <w:rsid w:val="002A044B"/>
    <w:rsid w:val="002C450C"/>
    <w:rsid w:val="00310862"/>
    <w:rsid w:val="00320E25"/>
    <w:rsid w:val="00323F8A"/>
    <w:rsid w:val="00351C2E"/>
    <w:rsid w:val="003579B8"/>
    <w:rsid w:val="003601FB"/>
    <w:rsid w:val="003875EB"/>
    <w:rsid w:val="003938A9"/>
    <w:rsid w:val="0039790A"/>
    <w:rsid w:val="003E7966"/>
    <w:rsid w:val="004005AC"/>
    <w:rsid w:val="00413A29"/>
    <w:rsid w:val="0042422F"/>
    <w:rsid w:val="00462EBA"/>
    <w:rsid w:val="00475EBF"/>
    <w:rsid w:val="00490758"/>
    <w:rsid w:val="004A7F37"/>
    <w:rsid w:val="004B256F"/>
    <w:rsid w:val="004F33DB"/>
    <w:rsid w:val="004F4FBF"/>
    <w:rsid w:val="004F691B"/>
    <w:rsid w:val="00501DBB"/>
    <w:rsid w:val="005030F5"/>
    <w:rsid w:val="005060A9"/>
    <w:rsid w:val="00510BB8"/>
    <w:rsid w:val="005124FC"/>
    <w:rsid w:val="0051657B"/>
    <w:rsid w:val="00517358"/>
    <w:rsid w:val="00564755"/>
    <w:rsid w:val="00566795"/>
    <w:rsid w:val="00590D82"/>
    <w:rsid w:val="00591949"/>
    <w:rsid w:val="00592E3D"/>
    <w:rsid w:val="005A1227"/>
    <w:rsid w:val="005C14A3"/>
    <w:rsid w:val="005C56D4"/>
    <w:rsid w:val="005C5B3B"/>
    <w:rsid w:val="005E1B86"/>
    <w:rsid w:val="00610E5E"/>
    <w:rsid w:val="006139E7"/>
    <w:rsid w:val="00634C2B"/>
    <w:rsid w:val="00637B00"/>
    <w:rsid w:val="006504D8"/>
    <w:rsid w:val="006672FD"/>
    <w:rsid w:val="00680BDF"/>
    <w:rsid w:val="00682B2D"/>
    <w:rsid w:val="00697BFB"/>
    <w:rsid w:val="006B636F"/>
    <w:rsid w:val="006B69FD"/>
    <w:rsid w:val="006C74E8"/>
    <w:rsid w:val="006F2288"/>
    <w:rsid w:val="006F42A8"/>
    <w:rsid w:val="00701089"/>
    <w:rsid w:val="0070796E"/>
    <w:rsid w:val="00715254"/>
    <w:rsid w:val="00795B58"/>
    <w:rsid w:val="007A066E"/>
    <w:rsid w:val="007B2816"/>
    <w:rsid w:val="007B38B6"/>
    <w:rsid w:val="007C09BD"/>
    <w:rsid w:val="007C1BB8"/>
    <w:rsid w:val="007C44B8"/>
    <w:rsid w:val="007E610D"/>
    <w:rsid w:val="008052A0"/>
    <w:rsid w:val="0085610F"/>
    <w:rsid w:val="00860637"/>
    <w:rsid w:val="0088661A"/>
    <w:rsid w:val="00895A42"/>
    <w:rsid w:val="008C79E1"/>
    <w:rsid w:val="009057EA"/>
    <w:rsid w:val="0095502F"/>
    <w:rsid w:val="00960270"/>
    <w:rsid w:val="00981303"/>
    <w:rsid w:val="00986FA5"/>
    <w:rsid w:val="009C768E"/>
    <w:rsid w:val="009D10E5"/>
    <w:rsid w:val="009E0F95"/>
    <w:rsid w:val="009F0840"/>
    <w:rsid w:val="00A02398"/>
    <w:rsid w:val="00A477C5"/>
    <w:rsid w:val="00A50BBC"/>
    <w:rsid w:val="00A55F8C"/>
    <w:rsid w:val="00A97408"/>
    <w:rsid w:val="00AB645B"/>
    <w:rsid w:val="00AB75EC"/>
    <w:rsid w:val="00AD0A53"/>
    <w:rsid w:val="00AE23D1"/>
    <w:rsid w:val="00AE7E06"/>
    <w:rsid w:val="00AF7DA6"/>
    <w:rsid w:val="00B36533"/>
    <w:rsid w:val="00B37089"/>
    <w:rsid w:val="00B50293"/>
    <w:rsid w:val="00B54D93"/>
    <w:rsid w:val="00B9362E"/>
    <w:rsid w:val="00B96877"/>
    <w:rsid w:val="00BD1E25"/>
    <w:rsid w:val="00BD5723"/>
    <w:rsid w:val="00BE42E1"/>
    <w:rsid w:val="00BE55D7"/>
    <w:rsid w:val="00C058C9"/>
    <w:rsid w:val="00C06B28"/>
    <w:rsid w:val="00C20E5C"/>
    <w:rsid w:val="00C362E6"/>
    <w:rsid w:val="00C61482"/>
    <w:rsid w:val="00C63C96"/>
    <w:rsid w:val="00C67795"/>
    <w:rsid w:val="00C70FF1"/>
    <w:rsid w:val="00C812C4"/>
    <w:rsid w:val="00C9312D"/>
    <w:rsid w:val="00CA4336"/>
    <w:rsid w:val="00CC695C"/>
    <w:rsid w:val="00CD13E1"/>
    <w:rsid w:val="00D02300"/>
    <w:rsid w:val="00D07AE4"/>
    <w:rsid w:val="00D12F1C"/>
    <w:rsid w:val="00D17650"/>
    <w:rsid w:val="00D26052"/>
    <w:rsid w:val="00D563F9"/>
    <w:rsid w:val="00D57300"/>
    <w:rsid w:val="00D81A8A"/>
    <w:rsid w:val="00D879BD"/>
    <w:rsid w:val="00D93653"/>
    <w:rsid w:val="00D96BA6"/>
    <w:rsid w:val="00DA3A18"/>
    <w:rsid w:val="00DB6999"/>
    <w:rsid w:val="00DE2830"/>
    <w:rsid w:val="00DF494F"/>
    <w:rsid w:val="00DF5608"/>
    <w:rsid w:val="00DF690F"/>
    <w:rsid w:val="00E416C8"/>
    <w:rsid w:val="00E41A87"/>
    <w:rsid w:val="00E57F4B"/>
    <w:rsid w:val="00E6496F"/>
    <w:rsid w:val="00E66EEC"/>
    <w:rsid w:val="00E71724"/>
    <w:rsid w:val="00E71EA3"/>
    <w:rsid w:val="00E752D0"/>
    <w:rsid w:val="00E93186"/>
    <w:rsid w:val="00E96A5B"/>
    <w:rsid w:val="00EA0682"/>
    <w:rsid w:val="00EA57FF"/>
    <w:rsid w:val="00EB5F3C"/>
    <w:rsid w:val="00EB7C7F"/>
    <w:rsid w:val="00F1027D"/>
    <w:rsid w:val="00F2087D"/>
    <w:rsid w:val="00F3537E"/>
    <w:rsid w:val="00F43FF7"/>
    <w:rsid w:val="00F660F1"/>
    <w:rsid w:val="00FB5F9B"/>
    <w:rsid w:val="00FC57B6"/>
    <w:rsid w:val="00FF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4EEA9A24-72E3-4DA5-9AEA-C8BC7E9A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F42A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F0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F03"/>
  </w:style>
  <w:style w:type="paragraph" w:styleId="Footer">
    <w:name w:val="footer"/>
    <w:basedOn w:val="Normal"/>
    <w:link w:val="FooterChar"/>
    <w:unhideWhenUsed/>
    <w:rsid w:val="00044F0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044F03"/>
  </w:style>
  <w:style w:type="paragraph" w:styleId="ListParagraph">
    <w:name w:val="List Paragraph"/>
    <w:basedOn w:val="Normal"/>
    <w:uiPriority w:val="34"/>
    <w:qFormat/>
    <w:rsid w:val="00680B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38B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F42A8"/>
    <w:rPr>
      <w:rFonts w:ascii="Arial" w:eastAsia="Times New Roman" w:hAnsi="Arial" w:cs="Arial"/>
      <w:b/>
      <w:bCs/>
      <w:kern w:val="32"/>
      <w:sz w:val="32"/>
      <w:szCs w:val="32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E416C8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416C8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B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BB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nhideWhenUsed/>
    <w:rsid w:val="00AB64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4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4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4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45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717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worksafe.qld.gov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5F6FA-13C3-4342-BA88-7A8B83662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868</Words>
  <Characters>4511</Characters>
  <Application>Microsoft Office Word</Application>
  <DocSecurity>0</DocSecurity>
  <Lines>120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 handling when securing loads.</vt:lpstr>
    </vt:vector>
  </TitlesOfParts>
  <Company>Department of Justice and Attorney-General</Company>
  <LinksUpToDate>false</LinksUpToDate>
  <CharactersWithSpaces>5455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handling when securing loads.</dc:title>
  <dc:subject>High risk identification and guidance tool</dc:subject>
  <dc:creator>Transport Strategy Group</dc:creator>
  <cp:keywords>PN12115; transport;trucks; securing loads; safety; manufacturing; report; campaign</cp:keywords>
  <dc:description/>
  <cp:lastModifiedBy>Nicole Smith (WHSQ)</cp:lastModifiedBy>
  <cp:revision>2</cp:revision>
  <cp:lastPrinted>2015-07-30T03:21:00Z</cp:lastPrinted>
  <dcterms:created xsi:type="dcterms:W3CDTF">2017-02-03T00:19:00Z</dcterms:created>
  <dcterms:modified xsi:type="dcterms:W3CDTF">2017-02-03T00:19:00Z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dustry">
    <vt:lpwstr>Transport and storage</vt:lpwstr>
  </property>
  <property fmtid="{D5CDD505-2E9C-101B-9397-08002B2CF9AE}" pid="3" name="Topic">
    <vt:lpwstr>Transport</vt:lpwstr>
  </property>
  <property fmtid="{D5CDD505-2E9C-101B-9397-08002B2CF9AE}" pid="4" name="Document type">
    <vt:lpwstr>Report or strategy</vt:lpwstr>
  </property>
  <property fmtid="{D5CDD505-2E9C-101B-9397-08002B2CF9AE}" pid="5" name="Last updated">
    <vt:lpwstr>3 February 2017</vt:lpwstr>
  </property>
  <property fmtid="{D5CDD505-2E9C-101B-9397-08002B2CF9AE}" pid="6" name="Further information">
    <vt:lpwstr> </vt:lpwstr>
  </property>
  <property fmtid="{D5CDD505-2E9C-101B-9397-08002B2CF9AE}" pid="7" name="_AdHocReviewCycleID">
    <vt:i4>-824207083</vt:i4>
  </property>
  <property fmtid="{D5CDD505-2E9C-101B-9397-08002B2CF9AE}" pid="8" name="_NewReviewCycle">
    <vt:lpwstr/>
  </property>
  <property fmtid="{D5CDD505-2E9C-101B-9397-08002B2CF9AE}" pid="9" name="_EmailSubject">
    <vt:lpwstr>Task: 021/17/Internet - Safe handling when securing loads</vt:lpwstr>
  </property>
  <property fmtid="{D5CDD505-2E9C-101B-9397-08002B2CF9AE}" pid="10" name="_AuthorEmail">
    <vt:lpwstr>Nicole.Smith@justice.qld.gov.au</vt:lpwstr>
  </property>
  <property fmtid="{D5CDD505-2E9C-101B-9397-08002B2CF9AE}" pid="11" name="_AuthorEmailDisplayName">
    <vt:lpwstr>Nicole Smith (WHSQ)</vt:lpwstr>
  </property>
</Properties>
</file>