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374F" w14:textId="5E4E95B3" w:rsidR="00BD748D" w:rsidRPr="007C28A4" w:rsidRDefault="22867E01" w:rsidP="00956011">
      <w:pPr>
        <w:pStyle w:val="Title"/>
        <w:spacing w:after="120"/>
        <w:rPr>
          <w:rFonts w:ascii="Arial" w:hAnsi="Arial" w:cs="Arial"/>
          <w:b/>
          <w:sz w:val="32"/>
        </w:rPr>
      </w:pPr>
      <w:r w:rsidRPr="007C28A4">
        <w:rPr>
          <w:rFonts w:ascii="Arial" w:hAnsi="Arial" w:cs="Arial"/>
          <w:b/>
          <w:sz w:val="32"/>
        </w:rPr>
        <w:t xml:space="preserve">Healthy </w:t>
      </w:r>
      <w:r w:rsidR="00956011" w:rsidRPr="007C28A4">
        <w:rPr>
          <w:rFonts w:ascii="Arial" w:hAnsi="Arial" w:cs="Arial"/>
          <w:b/>
          <w:bCs/>
          <w:sz w:val="32"/>
          <w:szCs w:val="32"/>
        </w:rPr>
        <w:t>w</w:t>
      </w:r>
      <w:r w:rsidRPr="007C28A4">
        <w:rPr>
          <w:rFonts w:ascii="Arial" w:hAnsi="Arial" w:cs="Arial"/>
          <w:b/>
          <w:bCs/>
          <w:sz w:val="32"/>
          <w:szCs w:val="32"/>
        </w:rPr>
        <w:t>orkplace</w:t>
      </w:r>
      <w:r w:rsidR="049D2578" w:rsidRPr="007C28A4">
        <w:rPr>
          <w:rFonts w:ascii="Arial" w:hAnsi="Arial" w:cs="Arial"/>
          <w:b/>
          <w:bCs/>
          <w:sz w:val="32"/>
          <w:szCs w:val="32"/>
        </w:rPr>
        <w:t xml:space="preserve"> </w:t>
      </w:r>
      <w:r w:rsidR="00956011" w:rsidRPr="007C28A4">
        <w:rPr>
          <w:rFonts w:ascii="Arial" w:hAnsi="Arial" w:cs="Arial"/>
          <w:b/>
          <w:bCs/>
          <w:sz w:val="32"/>
          <w:szCs w:val="32"/>
        </w:rPr>
        <w:t>a</w:t>
      </w:r>
      <w:r w:rsidR="049D2578" w:rsidRPr="007C28A4">
        <w:rPr>
          <w:rFonts w:ascii="Arial" w:hAnsi="Arial" w:cs="Arial"/>
          <w:b/>
          <w:bCs/>
          <w:sz w:val="32"/>
          <w:szCs w:val="32"/>
        </w:rPr>
        <w:t xml:space="preserve">udit </w:t>
      </w:r>
      <w:r w:rsidR="00956011" w:rsidRPr="007C28A4">
        <w:rPr>
          <w:rFonts w:ascii="Arial" w:hAnsi="Arial" w:cs="Arial"/>
          <w:b/>
          <w:bCs/>
          <w:sz w:val="32"/>
          <w:szCs w:val="32"/>
        </w:rPr>
        <w:t>t</w:t>
      </w:r>
      <w:r w:rsidR="049D2578" w:rsidRPr="007C28A4">
        <w:rPr>
          <w:rFonts w:ascii="Arial" w:hAnsi="Arial" w:cs="Arial"/>
          <w:b/>
          <w:bCs/>
          <w:sz w:val="32"/>
          <w:szCs w:val="32"/>
        </w:rPr>
        <w:t>ool</w:t>
      </w:r>
      <w:r w:rsidR="6F4BF5C9" w:rsidRPr="007C28A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1DB1B39" w14:textId="4568F17D" w:rsidR="006F78FE" w:rsidRPr="007C28A4" w:rsidRDefault="006F78FE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 xml:space="preserve">The healthy </w:t>
      </w:r>
      <w:r w:rsidRPr="007C28A4">
        <w:rPr>
          <w:rFonts w:ascii="Arial" w:hAnsi="Arial" w:cs="Arial"/>
          <w:sz w:val="20"/>
        </w:rPr>
        <w:t xml:space="preserve">workplace </w:t>
      </w:r>
      <w:r w:rsidRPr="007C28A4">
        <w:rPr>
          <w:rFonts w:ascii="Arial" w:hAnsi="Arial" w:cs="Arial"/>
          <w:sz w:val="20"/>
          <w:szCs w:val="20"/>
        </w:rPr>
        <w:t xml:space="preserve">audit tool is </w:t>
      </w:r>
      <w:r w:rsidR="00EF0FAC" w:rsidRPr="007C28A4">
        <w:rPr>
          <w:rFonts w:ascii="Arial" w:hAnsi="Arial" w:cs="Arial"/>
          <w:sz w:val="20"/>
          <w:szCs w:val="20"/>
        </w:rPr>
        <w:t xml:space="preserve">completed by </w:t>
      </w:r>
      <w:r w:rsidR="00956011" w:rsidRPr="007C28A4">
        <w:rPr>
          <w:rFonts w:ascii="Arial" w:hAnsi="Arial" w:cs="Arial"/>
          <w:sz w:val="20"/>
          <w:szCs w:val="20"/>
        </w:rPr>
        <w:t xml:space="preserve">people in the </w:t>
      </w:r>
      <w:r w:rsidR="00EF0FAC" w:rsidRPr="007C28A4">
        <w:rPr>
          <w:rFonts w:ascii="Arial" w:hAnsi="Arial" w:cs="Arial"/>
          <w:sz w:val="20"/>
          <w:szCs w:val="20"/>
        </w:rPr>
        <w:t>organisation such as the</w:t>
      </w:r>
      <w:r w:rsidRPr="007C28A4">
        <w:rPr>
          <w:rFonts w:ascii="Arial" w:hAnsi="Arial" w:cs="Arial"/>
          <w:sz w:val="20"/>
          <w:szCs w:val="20"/>
        </w:rPr>
        <w:t xml:space="preserve"> work health, safety and wellbeing</w:t>
      </w:r>
      <w:r w:rsidR="00EF0FAC" w:rsidRPr="007C28A4">
        <w:rPr>
          <w:rFonts w:ascii="Arial" w:hAnsi="Arial" w:cs="Arial"/>
          <w:sz w:val="20"/>
          <w:szCs w:val="20"/>
        </w:rPr>
        <w:t xml:space="preserve"> coordinator</w:t>
      </w:r>
      <w:r w:rsidR="00956011" w:rsidRPr="007C28A4">
        <w:rPr>
          <w:rFonts w:ascii="Arial" w:hAnsi="Arial" w:cs="Arial"/>
          <w:sz w:val="20"/>
          <w:szCs w:val="20"/>
        </w:rPr>
        <w:t xml:space="preserve">, </w:t>
      </w:r>
      <w:r w:rsidR="00EF0FAC" w:rsidRPr="007C28A4">
        <w:rPr>
          <w:rFonts w:ascii="Arial" w:hAnsi="Arial" w:cs="Arial"/>
          <w:sz w:val="20"/>
          <w:szCs w:val="20"/>
        </w:rPr>
        <w:t>committee</w:t>
      </w:r>
      <w:r w:rsidR="00956011" w:rsidRPr="007C28A4">
        <w:rPr>
          <w:rFonts w:ascii="Arial" w:hAnsi="Arial" w:cs="Arial"/>
          <w:sz w:val="20"/>
          <w:szCs w:val="20"/>
        </w:rPr>
        <w:t xml:space="preserve"> or </w:t>
      </w:r>
      <w:r w:rsidR="008B44EC" w:rsidRPr="007C28A4">
        <w:rPr>
          <w:rFonts w:ascii="Arial" w:hAnsi="Arial" w:cs="Arial"/>
          <w:sz w:val="20"/>
          <w:szCs w:val="20"/>
        </w:rPr>
        <w:t xml:space="preserve">facilitator. </w:t>
      </w:r>
    </w:p>
    <w:p w14:paraId="2DB050D8" w14:textId="5D959107" w:rsidR="006F78FE" w:rsidRPr="007C28A4" w:rsidRDefault="00956011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The</w:t>
      </w:r>
      <w:r w:rsidR="008B44EC" w:rsidRPr="007C28A4">
        <w:rPr>
          <w:rFonts w:ascii="Arial" w:hAnsi="Arial" w:cs="Arial"/>
          <w:sz w:val="20"/>
          <w:szCs w:val="20"/>
        </w:rPr>
        <w:t xml:space="preserve"> audit tool complements the </w:t>
      </w:r>
      <w:r w:rsidR="008B44EC" w:rsidRPr="007C28A4">
        <w:rPr>
          <w:rFonts w:ascii="Arial" w:hAnsi="Arial" w:cs="Arial"/>
          <w:sz w:val="20"/>
        </w:rPr>
        <w:t xml:space="preserve">healthy workers survey. </w:t>
      </w:r>
      <w:r w:rsidRPr="007C28A4">
        <w:rPr>
          <w:rFonts w:ascii="Arial" w:hAnsi="Arial" w:cs="Arial"/>
          <w:sz w:val="20"/>
          <w:szCs w:val="20"/>
        </w:rPr>
        <w:t>It</w:t>
      </w:r>
      <w:r w:rsidR="008B44EC" w:rsidRPr="007C28A4">
        <w:rPr>
          <w:rFonts w:ascii="Arial" w:hAnsi="Arial" w:cs="Arial"/>
          <w:sz w:val="20"/>
          <w:szCs w:val="20"/>
        </w:rPr>
        <w:t xml:space="preserve"> assesses workplace systems and environment</w:t>
      </w:r>
      <w:r w:rsidRPr="007C28A4">
        <w:rPr>
          <w:rFonts w:ascii="Arial" w:hAnsi="Arial" w:cs="Arial"/>
          <w:sz w:val="20"/>
          <w:szCs w:val="20"/>
        </w:rPr>
        <w:t xml:space="preserve">s and </w:t>
      </w:r>
      <w:r w:rsidR="006F78FE" w:rsidRPr="007C28A4">
        <w:rPr>
          <w:rFonts w:ascii="Arial" w:hAnsi="Arial" w:cs="Arial"/>
          <w:sz w:val="20"/>
          <w:szCs w:val="20"/>
        </w:rPr>
        <w:t>assists workplaces to plan, implement and evaluate work health and wellbeing program</w:t>
      </w:r>
      <w:r w:rsidRPr="007C28A4">
        <w:rPr>
          <w:rFonts w:ascii="Arial" w:hAnsi="Arial" w:cs="Arial"/>
          <w:sz w:val="20"/>
          <w:szCs w:val="20"/>
        </w:rPr>
        <w:t>s</w:t>
      </w:r>
      <w:r w:rsidR="006F78FE" w:rsidRPr="007C28A4">
        <w:rPr>
          <w:rFonts w:ascii="Arial" w:hAnsi="Arial" w:cs="Arial"/>
          <w:sz w:val="20"/>
          <w:szCs w:val="20"/>
        </w:rPr>
        <w:t xml:space="preserve"> by:</w:t>
      </w:r>
    </w:p>
    <w:p w14:paraId="601A40F7" w14:textId="4DE9A07E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identifying current good practice that can be continued or enhanced</w:t>
      </w:r>
    </w:p>
    <w:p w14:paraId="6A3B1D0B" w14:textId="364901B0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identifying gaps in</w:t>
      </w:r>
      <w:r w:rsidR="00EF0FAC" w:rsidRPr="007C28A4">
        <w:rPr>
          <w:rFonts w:ascii="Arial" w:hAnsi="Arial" w:cs="Arial"/>
          <w:sz w:val="20"/>
          <w:szCs w:val="20"/>
        </w:rPr>
        <w:t xml:space="preserve"> </w:t>
      </w:r>
      <w:r w:rsidRPr="007C28A4">
        <w:rPr>
          <w:rFonts w:ascii="Arial" w:hAnsi="Arial" w:cs="Arial"/>
          <w:sz w:val="20"/>
          <w:szCs w:val="20"/>
        </w:rPr>
        <w:t>work health and wellbeing strategies</w:t>
      </w:r>
    </w:p>
    <w:p w14:paraId="6DEA0045" w14:textId="36C75383" w:rsidR="00EF0FAC" w:rsidRPr="007C28A4" w:rsidRDefault="00EF0FAC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establishing baseline information that can be monitored and reviewed for ongoing evaluation</w:t>
      </w:r>
    </w:p>
    <w:p w14:paraId="78D61C9D" w14:textId="5C95600D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 xml:space="preserve">providing ideas and </w:t>
      </w:r>
      <w:r w:rsidR="00EF0FAC" w:rsidRPr="007C28A4">
        <w:rPr>
          <w:rFonts w:ascii="Arial" w:hAnsi="Arial" w:cs="Arial"/>
          <w:sz w:val="20"/>
          <w:szCs w:val="20"/>
        </w:rPr>
        <w:t xml:space="preserve">suggestions </w:t>
      </w:r>
      <w:r w:rsidRPr="007C28A4">
        <w:rPr>
          <w:rFonts w:ascii="Arial" w:hAnsi="Arial" w:cs="Arial"/>
          <w:sz w:val="20"/>
          <w:szCs w:val="20"/>
        </w:rPr>
        <w:t>to ensure positive outcomes and sustainability</w:t>
      </w:r>
      <w:r w:rsidR="00BE1006" w:rsidRPr="007C28A4">
        <w:rPr>
          <w:rFonts w:ascii="Arial" w:hAnsi="Arial" w:cs="Arial"/>
          <w:sz w:val="20"/>
          <w:szCs w:val="20"/>
        </w:rPr>
        <w:t>.</w:t>
      </w:r>
    </w:p>
    <w:p w14:paraId="205D0D0E" w14:textId="2416169A" w:rsidR="006F78FE" w:rsidRPr="007C28A4" w:rsidRDefault="00745124" w:rsidP="00DD4900">
      <w:pPr>
        <w:pStyle w:val="Heading1"/>
        <w:spacing w:before="0" w:after="12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7C28A4">
        <w:rPr>
          <w:rFonts w:ascii="Arial" w:hAnsi="Arial" w:cs="Arial"/>
          <w:b/>
          <w:color w:val="auto"/>
          <w:sz w:val="20"/>
          <w:szCs w:val="20"/>
        </w:rPr>
        <w:t>Consulting and gathering information</w:t>
      </w:r>
      <w:r w:rsidR="006F78FE" w:rsidRPr="007C28A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CCA8C9B" w14:textId="44DE3BAD" w:rsidR="006F78FE" w:rsidRPr="007C28A4" w:rsidRDefault="006F78FE" w:rsidP="00DD4900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C28A4">
        <w:rPr>
          <w:rFonts w:ascii="Arial" w:hAnsi="Arial" w:cs="Arial"/>
          <w:bCs/>
          <w:sz w:val="20"/>
          <w:szCs w:val="20"/>
        </w:rPr>
        <w:t>Consult with</w:t>
      </w:r>
      <w:r w:rsidRPr="007C28A4">
        <w:rPr>
          <w:rFonts w:ascii="Arial" w:hAnsi="Arial" w:cs="Arial"/>
          <w:sz w:val="20"/>
        </w:rPr>
        <w:t xml:space="preserve"> the relevant people in your organisation</w:t>
      </w:r>
      <w:r w:rsidR="00BE1006" w:rsidRPr="007C28A4">
        <w:rPr>
          <w:rFonts w:ascii="Arial" w:hAnsi="Arial" w:cs="Arial"/>
          <w:bCs/>
        </w:rPr>
        <w:t xml:space="preserve">, </w:t>
      </w:r>
      <w:r w:rsidR="00BE1006" w:rsidRPr="007C28A4">
        <w:rPr>
          <w:rFonts w:ascii="Arial" w:hAnsi="Arial" w:cs="Arial"/>
          <w:bCs/>
          <w:sz w:val="20"/>
          <w:szCs w:val="20"/>
        </w:rPr>
        <w:t>for example</w:t>
      </w:r>
      <w:r w:rsidRPr="007C28A4">
        <w:rPr>
          <w:rFonts w:ascii="Arial" w:hAnsi="Arial" w:cs="Arial"/>
          <w:bCs/>
          <w:sz w:val="20"/>
          <w:szCs w:val="20"/>
        </w:rPr>
        <w:t>:</w:t>
      </w:r>
    </w:p>
    <w:p w14:paraId="7180EAD3" w14:textId="77777777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members of a work health, safety and wellbeing committee</w:t>
      </w:r>
    </w:p>
    <w:p w14:paraId="79BD9CA8" w14:textId="00919D0A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</w:rPr>
        <w:t>executive</w:t>
      </w:r>
      <w:r w:rsidR="00956011" w:rsidRPr="007C28A4">
        <w:rPr>
          <w:rFonts w:ascii="Arial" w:hAnsi="Arial" w:cs="Arial"/>
          <w:sz w:val="20"/>
        </w:rPr>
        <w:t xml:space="preserve">, </w:t>
      </w:r>
      <w:r w:rsidRPr="007C28A4">
        <w:rPr>
          <w:rFonts w:ascii="Arial" w:hAnsi="Arial" w:cs="Arial"/>
          <w:sz w:val="20"/>
        </w:rPr>
        <w:t>middle management</w:t>
      </w:r>
      <w:r w:rsidR="00956011" w:rsidRPr="007C28A4">
        <w:rPr>
          <w:rFonts w:ascii="Arial" w:hAnsi="Arial" w:cs="Arial"/>
          <w:sz w:val="20"/>
        </w:rPr>
        <w:t xml:space="preserve"> and </w:t>
      </w:r>
      <w:r w:rsidRPr="007C28A4">
        <w:rPr>
          <w:rFonts w:ascii="Arial" w:hAnsi="Arial" w:cs="Arial"/>
          <w:sz w:val="20"/>
        </w:rPr>
        <w:t>supervisors</w:t>
      </w:r>
    </w:p>
    <w:p w14:paraId="7A2FCA8B" w14:textId="31C36D44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</w:rPr>
        <w:t>human resources</w:t>
      </w:r>
      <w:r w:rsidRPr="007C28A4">
        <w:rPr>
          <w:rFonts w:ascii="Arial" w:hAnsi="Arial" w:cs="Arial"/>
          <w:sz w:val="20"/>
          <w:szCs w:val="20"/>
        </w:rPr>
        <w:t xml:space="preserve"> </w:t>
      </w:r>
      <w:r w:rsidRPr="007C28A4">
        <w:rPr>
          <w:rFonts w:ascii="Arial" w:hAnsi="Arial" w:cs="Arial"/>
          <w:sz w:val="20"/>
        </w:rPr>
        <w:t>personnel</w:t>
      </w:r>
    </w:p>
    <w:p w14:paraId="167A3DE5" w14:textId="77777777" w:rsidR="006F78FE" w:rsidRPr="007C28A4" w:rsidRDefault="006F78FE" w:rsidP="00DD4900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  <w:szCs w:val="20"/>
        </w:rPr>
        <w:t>work health and safety personnel.</w:t>
      </w:r>
      <w:r w:rsidRPr="007C28A4">
        <w:rPr>
          <w:rFonts w:ascii="Arial" w:hAnsi="Arial" w:cs="Arial"/>
          <w:sz w:val="20"/>
        </w:rPr>
        <w:t xml:space="preserve"> </w:t>
      </w:r>
    </w:p>
    <w:p w14:paraId="6AA5365B" w14:textId="31438A84" w:rsidR="006F78FE" w:rsidRPr="007C28A4" w:rsidRDefault="006F78FE" w:rsidP="00DD4900">
      <w:pPr>
        <w:spacing w:after="120" w:line="240" w:lineRule="auto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If your workplace is large or has several locations, </w:t>
      </w:r>
      <w:r w:rsidR="00175766" w:rsidRPr="007C28A4">
        <w:rPr>
          <w:rFonts w:ascii="Arial" w:hAnsi="Arial" w:cs="Arial"/>
          <w:sz w:val="20"/>
        </w:rPr>
        <w:t>consider</w:t>
      </w:r>
      <w:r w:rsidRPr="007C28A4">
        <w:rPr>
          <w:rFonts w:ascii="Arial" w:hAnsi="Arial" w:cs="Arial"/>
          <w:sz w:val="20"/>
        </w:rPr>
        <w:t xml:space="preserve"> conducting assessments across different business units so your activities can be targeted. </w:t>
      </w:r>
    </w:p>
    <w:p w14:paraId="1122166D" w14:textId="4F846C87" w:rsidR="00745124" w:rsidRPr="007C28A4" w:rsidRDefault="00745124" w:rsidP="00DD4900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Toc520368197"/>
      <w:r w:rsidRPr="007C28A4">
        <w:rPr>
          <w:rFonts w:ascii="Arial" w:hAnsi="Arial" w:cs="Arial"/>
          <w:b/>
          <w:bCs/>
          <w:sz w:val="20"/>
          <w:szCs w:val="20"/>
        </w:rPr>
        <w:t>Healthy workers survey</w:t>
      </w:r>
    </w:p>
    <w:p w14:paraId="65B9A273" w14:textId="0C05B976" w:rsidR="006F78FE" w:rsidRPr="007C28A4" w:rsidRDefault="00745124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The healthy workers survey provides a profile of your workforce’s health and wellbeing status. It is completed by workers in your organisation.</w:t>
      </w:r>
    </w:p>
    <w:p w14:paraId="1D9A0F77" w14:textId="479CE6E5" w:rsidR="006F78FE" w:rsidRPr="007C28A4" w:rsidRDefault="006F78FE" w:rsidP="00DD4900">
      <w:pPr>
        <w:spacing w:after="120" w:line="240" w:lineRule="auto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b/>
          <w:sz w:val="20"/>
          <w:szCs w:val="20"/>
        </w:rPr>
        <w:t>Action</w:t>
      </w:r>
      <w:r w:rsidR="00AC4945" w:rsidRPr="007C28A4">
        <w:rPr>
          <w:rFonts w:ascii="Arial" w:hAnsi="Arial" w:cs="Arial"/>
          <w:b/>
          <w:sz w:val="20"/>
          <w:szCs w:val="20"/>
        </w:rPr>
        <w:t>ing</w:t>
      </w:r>
      <w:r w:rsidRPr="007C28A4">
        <w:rPr>
          <w:rFonts w:ascii="Arial" w:hAnsi="Arial" w:cs="Arial"/>
          <w:b/>
          <w:sz w:val="20"/>
        </w:rPr>
        <w:t xml:space="preserve"> your results</w:t>
      </w:r>
      <w:bookmarkEnd w:id="0"/>
      <w:r w:rsidRPr="007C28A4">
        <w:rPr>
          <w:rFonts w:ascii="Arial" w:hAnsi="Arial" w:cs="Arial"/>
          <w:b/>
          <w:sz w:val="20"/>
        </w:rPr>
        <w:t xml:space="preserve"> </w:t>
      </w:r>
    </w:p>
    <w:p w14:paraId="3A4FFB1C" w14:textId="6FA8B163" w:rsidR="006F78FE" w:rsidRPr="007C28A4" w:rsidRDefault="006F78FE">
      <w:pPr>
        <w:spacing w:after="120" w:line="240" w:lineRule="auto"/>
        <w:ind w:right="-24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Use the </w:t>
      </w:r>
      <w:r w:rsidR="00745124" w:rsidRPr="007C28A4">
        <w:rPr>
          <w:rFonts w:ascii="Arial" w:eastAsia="Times New Roman" w:hAnsi="Arial" w:cs="Arial"/>
          <w:sz w:val="20"/>
          <w:szCs w:val="20"/>
        </w:rPr>
        <w:t xml:space="preserve">findings from both the </w:t>
      </w:r>
      <w:r w:rsidRPr="007C28A4">
        <w:rPr>
          <w:rFonts w:ascii="Arial" w:hAnsi="Arial" w:cs="Arial"/>
          <w:sz w:val="20"/>
        </w:rPr>
        <w:t xml:space="preserve">healthy workplace </w:t>
      </w:r>
      <w:r w:rsidRPr="007C28A4">
        <w:rPr>
          <w:rFonts w:ascii="Arial" w:eastAsia="Times New Roman" w:hAnsi="Arial" w:cs="Arial"/>
          <w:sz w:val="20"/>
          <w:szCs w:val="20"/>
        </w:rPr>
        <w:t>audit tool</w:t>
      </w:r>
      <w:r w:rsidRPr="007C28A4">
        <w:rPr>
          <w:rFonts w:ascii="Arial" w:hAnsi="Arial" w:cs="Arial"/>
          <w:sz w:val="20"/>
        </w:rPr>
        <w:t xml:space="preserve"> and </w:t>
      </w:r>
      <w:r w:rsidR="00745124" w:rsidRPr="007C28A4">
        <w:rPr>
          <w:rFonts w:ascii="Arial" w:eastAsia="Times New Roman" w:hAnsi="Arial" w:cs="Arial"/>
          <w:sz w:val="20"/>
          <w:szCs w:val="20"/>
        </w:rPr>
        <w:t xml:space="preserve">the </w:t>
      </w:r>
      <w:r w:rsidRPr="007C28A4">
        <w:rPr>
          <w:rFonts w:ascii="Arial" w:eastAsia="Times New Roman" w:hAnsi="Arial" w:cs="Arial"/>
          <w:sz w:val="20"/>
          <w:szCs w:val="20"/>
        </w:rPr>
        <w:t>healthy workers survey</w:t>
      </w:r>
      <w:r w:rsidR="00745124" w:rsidRPr="007C28A4">
        <w:rPr>
          <w:rFonts w:ascii="Arial" w:eastAsia="Times New Roman" w:hAnsi="Arial" w:cs="Arial"/>
          <w:sz w:val="20"/>
          <w:szCs w:val="20"/>
        </w:rPr>
        <w:t xml:space="preserve"> reports</w:t>
      </w:r>
      <w:r w:rsidRPr="007C28A4">
        <w:rPr>
          <w:rFonts w:ascii="Arial" w:eastAsia="Times New Roman" w:hAnsi="Arial" w:cs="Arial"/>
          <w:sz w:val="20"/>
          <w:szCs w:val="20"/>
        </w:rPr>
        <w:t xml:space="preserve"> </w:t>
      </w:r>
      <w:r w:rsidR="00745124" w:rsidRPr="007C28A4">
        <w:rPr>
          <w:rFonts w:ascii="Arial" w:eastAsia="Times New Roman" w:hAnsi="Arial" w:cs="Arial"/>
          <w:sz w:val="20"/>
          <w:szCs w:val="20"/>
        </w:rPr>
        <w:t xml:space="preserve">to </w:t>
      </w:r>
      <w:r w:rsidRPr="007C28A4">
        <w:rPr>
          <w:rFonts w:ascii="Arial" w:hAnsi="Arial" w:cs="Arial"/>
          <w:sz w:val="20"/>
        </w:rPr>
        <w:t>guide planning</w:t>
      </w:r>
      <w:r w:rsidRPr="007C28A4">
        <w:rPr>
          <w:rFonts w:ascii="Arial" w:eastAsia="Times New Roman" w:hAnsi="Arial" w:cs="Arial"/>
          <w:sz w:val="20"/>
          <w:szCs w:val="20"/>
        </w:rPr>
        <w:t xml:space="preserve">, </w:t>
      </w:r>
      <w:r w:rsidR="00AC4945" w:rsidRPr="007C28A4">
        <w:rPr>
          <w:rFonts w:ascii="Arial" w:eastAsia="Times New Roman" w:hAnsi="Arial" w:cs="Arial"/>
          <w:sz w:val="20"/>
          <w:szCs w:val="20"/>
        </w:rPr>
        <w:t>implementing</w:t>
      </w:r>
      <w:r w:rsidRPr="007C28A4">
        <w:rPr>
          <w:rFonts w:ascii="Arial" w:hAnsi="Arial" w:cs="Arial"/>
          <w:sz w:val="20"/>
        </w:rPr>
        <w:t xml:space="preserve"> and </w:t>
      </w:r>
      <w:r w:rsidRPr="007C28A4">
        <w:rPr>
          <w:rFonts w:ascii="Arial" w:eastAsia="Times New Roman" w:hAnsi="Arial" w:cs="Arial"/>
          <w:sz w:val="20"/>
          <w:szCs w:val="20"/>
        </w:rPr>
        <w:t>evaluati</w:t>
      </w:r>
      <w:r w:rsidR="00AC4945" w:rsidRPr="007C28A4">
        <w:rPr>
          <w:rFonts w:ascii="Arial" w:eastAsia="Times New Roman" w:hAnsi="Arial" w:cs="Arial"/>
          <w:sz w:val="20"/>
          <w:szCs w:val="20"/>
        </w:rPr>
        <w:t>ng</w:t>
      </w:r>
      <w:r w:rsidRPr="007C28A4">
        <w:rPr>
          <w:rFonts w:ascii="Arial" w:hAnsi="Arial" w:cs="Arial"/>
          <w:sz w:val="20"/>
        </w:rPr>
        <w:t xml:space="preserve"> </w:t>
      </w:r>
      <w:r w:rsidR="00AC4945" w:rsidRPr="007C28A4">
        <w:rPr>
          <w:rFonts w:ascii="Arial" w:hAnsi="Arial" w:cs="Arial"/>
          <w:sz w:val="20"/>
        </w:rPr>
        <w:t xml:space="preserve">your </w:t>
      </w:r>
      <w:r w:rsidRPr="007C28A4">
        <w:rPr>
          <w:rFonts w:ascii="Arial" w:hAnsi="Arial" w:cs="Arial"/>
          <w:sz w:val="20"/>
        </w:rPr>
        <w:t xml:space="preserve">work health and wellbeing </w:t>
      </w:r>
      <w:r w:rsidR="00AC4945" w:rsidRPr="007C28A4">
        <w:rPr>
          <w:rFonts w:ascii="Arial" w:eastAsia="Times New Roman" w:hAnsi="Arial" w:cs="Arial"/>
          <w:sz w:val="20"/>
          <w:szCs w:val="20"/>
        </w:rPr>
        <w:t>strategies</w:t>
      </w:r>
      <w:r w:rsidRPr="007C28A4">
        <w:rPr>
          <w:rFonts w:ascii="Arial" w:eastAsia="Times New Roman" w:hAnsi="Arial" w:cs="Arial"/>
          <w:sz w:val="20"/>
          <w:szCs w:val="20"/>
        </w:rPr>
        <w:t>.</w:t>
      </w:r>
      <w:r w:rsidRPr="007C28A4">
        <w:rPr>
          <w:rFonts w:ascii="Arial" w:hAnsi="Arial" w:cs="Arial"/>
          <w:sz w:val="20"/>
        </w:rPr>
        <w:t xml:space="preserve"> </w:t>
      </w:r>
    </w:p>
    <w:p w14:paraId="29612176" w14:textId="35AA15AE" w:rsidR="006F78FE" w:rsidRPr="007C28A4" w:rsidRDefault="006F78FE">
      <w:pPr>
        <w:spacing w:after="120" w:line="240" w:lineRule="auto"/>
        <w:ind w:right="-24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Use the information you gather to</w:t>
      </w:r>
      <w:r w:rsidR="002F13D3" w:rsidRPr="007C28A4">
        <w:rPr>
          <w:rFonts w:ascii="Arial" w:eastAsia="Times New Roman" w:hAnsi="Arial" w:cs="Arial"/>
          <w:sz w:val="20"/>
          <w:szCs w:val="20"/>
        </w:rPr>
        <w:t>:</w:t>
      </w:r>
    </w:p>
    <w:p w14:paraId="4E2F0C83" w14:textId="6576888C" w:rsidR="006F78FE" w:rsidRPr="007C28A4" w:rsidRDefault="002F13D3" w:rsidP="00DD4900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b/>
          <w:sz w:val="20"/>
        </w:rPr>
        <w:t>Complete o</w:t>
      </w:r>
      <w:r w:rsidR="006F78FE" w:rsidRPr="007C28A4">
        <w:rPr>
          <w:rFonts w:ascii="Arial" w:hAnsi="Arial" w:cs="Arial"/>
          <w:b/>
          <w:sz w:val="20"/>
        </w:rPr>
        <w:t>ther risk assessments</w:t>
      </w:r>
      <w:r w:rsidR="006F78FE" w:rsidRPr="007C28A4">
        <w:rPr>
          <w:rFonts w:ascii="Arial" w:hAnsi="Arial" w:cs="Arial"/>
          <w:sz w:val="20"/>
        </w:rPr>
        <w:t>: You may have identified the need to do further investigation using other risk assessment tools (refer to resources</w:t>
      </w:r>
      <w:r w:rsidR="006F78FE" w:rsidRPr="007C28A4">
        <w:rPr>
          <w:rFonts w:ascii="Arial" w:hAnsi="Arial" w:cs="Arial"/>
          <w:sz w:val="20"/>
          <w:szCs w:val="20"/>
        </w:rPr>
        <w:t xml:space="preserve"> section</w:t>
      </w:r>
      <w:r w:rsidR="006F78FE" w:rsidRPr="007C28A4">
        <w:rPr>
          <w:rFonts w:ascii="Arial" w:hAnsi="Arial" w:cs="Arial"/>
          <w:sz w:val="20"/>
        </w:rPr>
        <w:t>).</w:t>
      </w:r>
    </w:p>
    <w:p w14:paraId="6DAF0958" w14:textId="77777777" w:rsidR="002F13D3" w:rsidRPr="007C28A4" w:rsidRDefault="002F13D3" w:rsidP="00DD4900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b/>
          <w:sz w:val="20"/>
          <w:szCs w:val="20"/>
        </w:rPr>
        <w:t xml:space="preserve">Develop the action plan: </w:t>
      </w:r>
      <w:r w:rsidRPr="007C28A4">
        <w:rPr>
          <w:rFonts w:ascii="Arial" w:hAnsi="Arial" w:cs="Arial"/>
          <w:sz w:val="20"/>
          <w:szCs w:val="20"/>
        </w:rPr>
        <w:t>Prioritise and schedule interventions that address the gaps identified</w:t>
      </w:r>
    </w:p>
    <w:p w14:paraId="7DFFE583" w14:textId="24398479" w:rsidR="006F78FE" w:rsidRPr="007C28A4" w:rsidRDefault="006F78FE" w:rsidP="00DD4900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i/>
          <w:sz w:val="20"/>
        </w:rPr>
      </w:pPr>
      <w:r w:rsidRPr="007C28A4">
        <w:rPr>
          <w:rFonts w:ascii="Arial" w:hAnsi="Arial" w:cs="Arial"/>
          <w:b/>
          <w:i/>
          <w:sz w:val="20"/>
        </w:rPr>
        <w:t>Refer to work health and wellbeing interventions tool:</w:t>
      </w:r>
      <w:r w:rsidRPr="007C28A4">
        <w:rPr>
          <w:rFonts w:ascii="Arial" w:hAnsi="Arial" w:cs="Arial"/>
          <w:i/>
          <w:sz w:val="20"/>
        </w:rPr>
        <w:t xml:space="preserve"> This tool provides examples of interventions to manage chronic disease risks within the workplace (refer to resources</w:t>
      </w:r>
      <w:r w:rsidRPr="007C28A4">
        <w:rPr>
          <w:rFonts w:ascii="Arial" w:hAnsi="Arial" w:cs="Arial"/>
          <w:bCs/>
          <w:i/>
          <w:iCs/>
          <w:sz w:val="20"/>
          <w:szCs w:val="20"/>
        </w:rPr>
        <w:t xml:space="preserve"> section</w:t>
      </w:r>
      <w:r w:rsidRPr="007C28A4">
        <w:rPr>
          <w:rFonts w:ascii="Arial" w:hAnsi="Arial" w:cs="Arial"/>
          <w:i/>
          <w:sz w:val="20"/>
        </w:rPr>
        <w:t>).</w:t>
      </w:r>
    </w:p>
    <w:p w14:paraId="5D14D051" w14:textId="1D40F6F7" w:rsidR="006F78FE" w:rsidRPr="007C28A4" w:rsidRDefault="006F78FE" w:rsidP="00DD4900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i/>
          <w:sz w:val="20"/>
        </w:rPr>
      </w:pPr>
      <w:r w:rsidRPr="007C28A4">
        <w:rPr>
          <w:rFonts w:ascii="Arial" w:hAnsi="Arial" w:cs="Arial"/>
          <w:b/>
          <w:i/>
          <w:sz w:val="20"/>
        </w:rPr>
        <w:t xml:space="preserve">Check out the case studies: </w:t>
      </w:r>
      <w:r w:rsidRPr="007C28A4">
        <w:rPr>
          <w:rFonts w:ascii="Arial" w:hAnsi="Arial" w:cs="Arial"/>
          <w:i/>
          <w:sz w:val="20"/>
        </w:rPr>
        <w:t xml:space="preserve">Read about other organisations who have implemented work health and wellbeing and the positive outcomes (available on the Worksafe website). </w:t>
      </w:r>
    </w:p>
    <w:p w14:paraId="1E0E55D5" w14:textId="6110B8AE" w:rsidR="00031F09" w:rsidRPr="007C28A4" w:rsidRDefault="00BE0BE0" w:rsidP="00DD4900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ascii="Arial" w:hAnsi="Arial" w:cs="Arial"/>
        </w:rPr>
        <w:sectPr w:rsidR="00031F09" w:rsidRPr="007C28A4" w:rsidSect="004B16D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1247" w:bottom="1418" w:left="1247" w:header="709" w:footer="709" w:gutter="0"/>
          <w:cols w:space="708"/>
          <w:titlePg/>
          <w:docGrid w:linePitch="360"/>
        </w:sectPr>
      </w:pPr>
      <w:r w:rsidRPr="007C28A4">
        <w:rPr>
          <w:rFonts w:ascii="Arial" w:hAnsi="Arial" w:cs="Arial"/>
          <w:sz w:val="20"/>
        </w:rPr>
        <w:br w:type="page"/>
      </w:r>
    </w:p>
    <w:p w14:paraId="2F15452C" w14:textId="77777777" w:rsidR="008B26CA" w:rsidRPr="007C28A4" w:rsidRDefault="008B26CA" w:rsidP="00DD4900">
      <w:pPr>
        <w:pStyle w:val="Heading1"/>
        <w:spacing w:before="0"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1" w:name="_Toc520295832"/>
      <w:bookmarkStart w:id="2" w:name="_Toc520295824"/>
      <w:r w:rsidRPr="007C28A4">
        <w:rPr>
          <w:rFonts w:ascii="Arial" w:hAnsi="Arial" w:cs="Arial"/>
          <w:b/>
          <w:color w:val="auto"/>
          <w:sz w:val="22"/>
          <w:szCs w:val="22"/>
        </w:rPr>
        <w:lastRenderedPageBreak/>
        <w:t>Resources</w:t>
      </w:r>
    </w:p>
    <w:p w14:paraId="7B3C2399" w14:textId="6DFB6871" w:rsidR="008B26CA" w:rsidRPr="007C28A4" w:rsidRDefault="008B26CA" w:rsidP="00DD4900">
      <w:pPr>
        <w:spacing w:after="120" w:line="240" w:lineRule="auto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sz w:val="20"/>
        </w:rPr>
        <w:t xml:space="preserve">Visit </w:t>
      </w:r>
      <w:hyperlink r:id="rId15" w:history="1">
        <w:r w:rsidR="00C12C8C" w:rsidRPr="007C28A4">
          <w:rPr>
            <w:rStyle w:val="Hyperlink"/>
            <w:rFonts w:ascii="Arial" w:hAnsi="Arial" w:cs="Arial"/>
            <w:sz w:val="20"/>
          </w:rPr>
          <w:t>worksafe.qld.gov.au/injury-prevention-safety/health-and-wellbeing-at-work</w:t>
        </w:r>
      </w:hyperlink>
      <w:r w:rsidRPr="007C28A4">
        <w:rPr>
          <w:rFonts w:ascii="Arial" w:hAnsi="Arial" w:cs="Arial"/>
          <w:b/>
          <w:sz w:val="20"/>
        </w:rPr>
        <w:t xml:space="preserve"> </w:t>
      </w:r>
      <w:r w:rsidRPr="007C28A4">
        <w:rPr>
          <w:rFonts w:ascii="Arial" w:hAnsi="Arial" w:cs="Arial"/>
          <w:sz w:val="20"/>
        </w:rPr>
        <w:t>to download resources.</w:t>
      </w:r>
    </w:p>
    <w:p w14:paraId="4D2E8DDB" w14:textId="703BFCCB" w:rsidR="008B26CA" w:rsidRPr="007C28A4" w:rsidRDefault="007C28A4" w:rsidP="00DD4900">
      <w:pPr>
        <w:spacing w:after="120" w:line="240" w:lineRule="auto"/>
        <w:rPr>
          <w:rFonts w:ascii="Arial" w:hAnsi="Arial" w:cs="Arial"/>
          <w:b/>
          <w:sz w:val="20"/>
        </w:rPr>
      </w:pPr>
      <w:hyperlink r:id="rId16" w:history="1">
        <w:r w:rsidR="008B26CA" w:rsidRPr="007C28A4">
          <w:rPr>
            <w:rStyle w:val="Hyperlink"/>
            <w:rFonts w:ascii="Arial" w:hAnsi="Arial" w:cs="Arial"/>
            <w:b/>
            <w:sz w:val="20"/>
            <w:szCs w:val="20"/>
          </w:rPr>
          <w:t>Work health and wellbeing toolkit</w:t>
        </w:r>
      </w:hyperlink>
      <w:r w:rsidR="008B26CA" w:rsidRPr="007C28A4">
        <w:rPr>
          <w:rFonts w:ascii="Arial" w:hAnsi="Arial" w:cs="Arial"/>
          <w:b/>
          <w:sz w:val="20"/>
        </w:rPr>
        <w:br/>
      </w:r>
      <w:r w:rsidR="008B26CA" w:rsidRPr="007C28A4">
        <w:rPr>
          <w:rFonts w:ascii="Arial" w:hAnsi="Arial" w:cs="Arial"/>
          <w:sz w:val="20"/>
        </w:rPr>
        <w:t xml:space="preserve">To get the most out of completing this </w:t>
      </w:r>
      <w:r w:rsidR="008B26CA" w:rsidRPr="007C28A4">
        <w:rPr>
          <w:rFonts w:ascii="Arial" w:eastAsia="Times New Roman" w:hAnsi="Arial" w:cs="Arial"/>
          <w:sz w:val="20"/>
          <w:szCs w:val="20"/>
        </w:rPr>
        <w:t>audit</w:t>
      </w:r>
      <w:r w:rsidR="008B26CA" w:rsidRPr="007C28A4">
        <w:rPr>
          <w:rFonts w:ascii="Arial" w:hAnsi="Arial" w:cs="Arial"/>
          <w:sz w:val="20"/>
        </w:rPr>
        <w:t xml:space="preserve"> tool, please see the work health and wellbeing toolkit which has more information and links to tools including: </w:t>
      </w:r>
    </w:p>
    <w:p w14:paraId="0E04EC58" w14:textId="77777777" w:rsidR="008B26CA" w:rsidRPr="007C28A4" w:rsidRDefault="008B26CA" w:rsidP="00DD4900">
      <w:pPr>
        <w:pStyle w:val="ListParagraph"/>
        <w:numPr>
          <w:ilvl w:val="0"/>
          <w:numId w:val="5"/>
        </w:numPr>
        <w:spacing w:after="120" w:line="240" w:lineRule="auto"/>
        <w:ind w:left="426" w:right="-710" w:hanging="426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sz w:val="20"/>
        </w:rPr>
        <w:t>action plan</w:t>
      </w:r>
    </w:p>
    <w:p w14:paraId="6DEBA104" w14:textId="77777777" w:rsidR="008B26CA" w:rsidRPr="007C28A4" w:rsidRDefault="008B26CA" w:rsidP="00DD4900">
      <w:pPr>
        <w:pStyle w:val="ListParagraph"/>
        <w:numPr>
          <w:ilvl w:val="0"/>
          <w:numId w:val="5"/>
        </w:numPr>
        <w:spacing w:after="120" w:line="240" w:lineRule="auto"/>
        <w:ind w:left="426" w:right="-710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work health and wellbeing intervention tool</w:t>
      </w:r>
    </w:p>
    <w:p w14:paraId="038D0760" w14:textId="77777777" w:rsidR="008B26CA" w:rsidRPr="007C28A4" w:rsidRDefault="008B26CA" w:rsidP="00DD4900">
      <w:pPr>
        <w:pStyle w:val="ListParagraph"/>
        <w:numPr>
          <w:ilvl w:val="0"/>
          <w:numId w:val="5"/>
        </w:numPr>
        <w:spacing w:after="120" w:line="240" w:lineRule="auto"/>
        <w:ind w:left="426" w:right="-710" w:hanging="426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sz w:val="20"/>
        </w:rPr>
        <w:t>review intervention measures.</w:t>
      </w:r>
    </w:p>
    <w:p w14:paraId="54609729" w14:textId="77777777" w:rsidR="008B26CA" w:rsidRPr="007C28A4" w:rsidRDefault="008B26CA" w:rsidP="00DD4900">
      <w:pPr>
        <w:spacing w:after="120" w:line="240" w:lineRule="auto"/>
        <w:ind w:right="-710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b/>
          <w:sz w:val="20"/>
        </w:rPr>
        <w:t>Codes of practice</w:t>
      </w:r>
    </w:p>
    <w:p w14:paraId="1893DCF5" w14:textId="585CD2AE" w:rsidR="008B26CA" w:rsidRPr="007C28A4" w:rsidRDefault="008B26CA" w:rsidP="00DD4900">
      <w:pPr>
        <w:spacing w:after="120" w:line="240" w:lineRule="auto"/>
        <w:ind w:right="-710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Further information about managing health and safety risks is provided in the </w:t>
      </w:r>
      <w:r w:rsidRPr="007C28A4">
        <w:rPr>
          <w:rFonts w:ascii="Arial" w:hAnsi="Arial" w:cs="Arial"/>
          <w:sz w:val="20"/>
          <w:szCs w:val="20"/>
        </w:rPr>
        <w:t>following Codes of Practice.</w:t>
      </w:r>
    </w:p>
    <w:p w14:paraId="7B906D68" w14:textId="57D84209" w:rsidR="008B26CA" w:rsidRPr="007C28A4" w:rsidRDefault="008B26CA" w:rsidP="00DD4900">
      <w:pPr>
        <w:pStyle w:val="ListParagraph"/>
        <w:numPr>
          <w:ilvl w:val="0"/>
          <w:numId w:val="6"/>
        </w:numPr>
        <w:spacing w:after="120" w:line="240" w:lineRule="auto"/>
        <w:ind w:left="426" w:right="-710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  <w:szCs w:val="20"/>
        </w:rPr>
        <w:t>How</w:t>
      </w:r>
      <w:r w:rsidRPr="007C28A4">
        <w:rPr>
          <w:rFonts w:ascii="Arial" w:hAnsi="Arial" w:cs="Arial"/>
          <w:sz w:val="20"/>
        </w:rPr>
        <w:t xml:space="preserve"> to manage work health and safety risks</w:t>
      </w:r>
    </w:p>
    <w:p w14:paraId="6EC216C7" w14:textId="6DCC74C0" w:rsidR="008B26CA" w:rsidRPr="007C28A4" w:rsidRDefault="008B26CA" w:rsidP="00DD4900">
      <w:pPr>
        <w:pStyle w:val="ListParagraph"/>
        <w:numPr>
          <w:ilvl w:val="0"/>
          <w:numId w:val="6"/>
        </w:numPr>
        <w:spacing w:after="120" w:line="240" w:lineRule="auto"/>
        <w:ind w:left="426" w:right="-710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  <w:szCs w:val="20"/>
        </w:rPr>
        <w:t>Work</w:t>
      </w:r>
      <w:r w:rsidRPr="007C28A4">
        <w:rPr>
          <w:rFonts w:ascii="Arial" w:hAnsi="Arial" w:cs="Arial"/>
          <w:sz w:val="20"/>
        </w:rPr>
        <w:t xml:space="preserve"> health and safety consultation, co-operation and co-ordination </w:t>
      </w:r>
    </w:p>
    <w:p w14:paraId="26F0D4FE" w14:textId="5DFB1C14" w:rsidR="008B26CA" w:rsidRPr="007C28A4" w:rsidRDefault="008B26CA" w:rsidP="00DD4900">
      <w:pPr>
        <w:pStyle w:val="ListParagraph"/>
        <w:numPr>
          <w:ilvl w:val="0"/>
          <w:numId w:val="6"/>
        </w:numPr>
        <w:spacing w:after="120" w:line="240" w:lineRule="auto"/>
        <w:ind w:left="426" w:right="-710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  <w:szCs w:val="20"/>
        </w:rPr>
        <w:t>Hazardous</w:t>
      </w:r>
      <w:r w:rsidRPr="007C28A4">
        <w:rPr>
          <w:rFonts w:ascii="Arial" w:hAnsi="Arial" w:cs="Arial"/>
          <w:sz w:val="20"/>
        </w:rPr>
        <w:t xml:space="preserve"> manual tasks</w:t>
      </w:r>
    </w:p>
    <w:p w14:paraId="0027E221" w14:textId="5DEBB6D0" w:rsidR="008B26CA" w:rsidRPr="007C28A4" w:rsidRDefault="008B26CA" w:rsidP="00DD4900">
      <w:pPr>
        <w:pStyle w:val="ListParagraph"/>
        <w:numPr>
          <w:ilvl w:val="0"/>
          <w:numId w:val="6"/>
        </w:numPr>
        <w:spacing w:after="120" w:line="240" w:lineRule="auto"/>
        <w:ind w:left="426" w:right="-710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  <w:szCs w:val="20"/>
        </w:rPr>
        <w:t>Managing</w:t>
      </w:r>
      <w:r w:rsidRPr="007C28A4">
        <w:rPr>
          <w:rFonts w:ascii="Arial" w:hAnsi="Arial" w:cs="Arial"/>
          <w:sz w:val="20"/>
        </w:rPr>
        <w:t xml:space="preserve"> the work environment and facilities.</w:t>
      </w:r>
    </w:p>
    <w:p w14:paraId="151AB4E7" w14:textId="77777777" w:rsidR="008B26CA" w:rsidRPr="007C28A4" w:rsidRDefault="008B26CA" w:rsidP="00DD4900">
      <w:pPr>
        <w:spacing w:after="120" w:line="240" w:lineRule="auto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b/>
          <w:sz w:val="20"/>
        </w:rPr>
        <w:t>Return to work and rehabilitation resources</w:t>
      </w:r>
    </w:p>
    <w:p w14:paraId="3C9ABC24" w14:textId="36D13011" w:rsidR="008B26CA" w:rsidRPr="007C28A4" w:rsidRDefault="008B26CA" w:rsidP="00DD4900">
      <w:pPr>
        <w:spacing w:after="120" w:line="240" w:lineRule="auto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Visit </w:t>
      </w:r>
      <w:hyperlink r:id="rId17" w:history="1">
        <w:r w:rsidRPr="007C28A4">
          <w:rPr>
            <w:rStyle w:val="Hyperlink"/>
            <w:rFonts w:ascii="Arial" w:hAnsi="Arial" w:cs="Arial"/>
            <w:sz w:val="20"/>
          </w:rPr>
          <w:t>worksafe.qld.gov.au/claims-and-return-to-work/rehabilitation-and-return-to-work</w:t>
        </w:r>
      </w:hyperlink>
      <w:r w:rsidRPr="007C28A4">
        <w:rPr>
          <w:rFonts w:ascii="Arial" w:hAnsi="Arial" w:cs="Arial"/>
          <w:sz w:val="20"/>
        </w:rPr>
        <w:t xml:space="preserve"> to download return to work and rehabilitation resources.</w:t>
      </w:r>
    </w:p>
    <w:p w14:paraId="17307818" w14:textId="122DC23D" w:rsidR="008B26CA" w:rsidRPr="007C28A4" w:rsidRDefault="008B26CA" w:rsidP="00DD4900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Guidelines for standard for rehabilitation second edition</w:t>
      </w:r>
      <w:r w:rsidR="00175766" w:rsidRPr="007C28A4">
        <w:rPr>
          <w:rFonts w:ascii="Arial" w:hAnsi="Arial" w:cs="Arial"/>
          <w:sz w:val="20"/>
        </w:rPr>
        <w:t>.</w:t>
      </w:r>
      <w:r w:rsidRPr="007C28A4">
        <w:rPr>
          <w:rFonts w:ascii="Arial" w:hAnsi="Arial" w:cs="Arial"/>
          <w:sz w:val="20"/>
        </w:rPr>
        <w:t xml:space="preserve"> </w:t>
      </w:r>
    </w:p>
    <w:p w14:paraId="397BF38E" w14:textId="00814B45" w:rsidR="008B26CA" w:rsidRPr="007C28A4" w:rsidRDefault="008B26CA" w:rsidP="00DD4900">
      <w:pPr>
        <w:pStyle w:val="ListParagraph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Workplace rehabilitation policy and procedure (template)</w:t>
      </w:r>
      <w:r w:rsidR="00175766" w:rsidRPr="007C28A4">
        <w:rPr>
          <w:rFonts w:ascii="Arial" w:hAnsi="Arial" w:cs="Arial"/>
          <w:sz w:val="20"/>
        </w:rPr>
        <w:t>.</w:t>
      </w:r>
      <w:r w:rsidRPr="007C28A4">
        <w:rPr>
          <w:rFonts w:ascii="Arial" w:hAnsi="Arial" w:cs="Arial"/>
          <w:sz w:val="20"/>
        </w:rPr>
        <w:t xml:space="preserve"> </w:t>
      </w:r>
    </w:p>
    <w:p w14:paraId="633B6953" w14:textId="77777777" w:rsidR="008B26CA" w:rsidRPr="007C28A4" w:rsidRDefault="008B26CA" w:rsidP="00DD4900">
      <w:pPr>
        <w:spacing w:after="120" w:line="240" w:lineRule="auto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b/>
          <w:sz w:val="20"/>
        </w:rPr>
        <w:t>Hazard specific resources</w:t>
      </w:r>
    </w:p>
    <w:p w14:paraId="79446DB7" w14:textId="77777777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8">
        <w:r w:rsidR="008B26CA" w:rsidRPr="007C28A4">
          <w:rPr>
            <w:rStyle w:val="Hyperlink"/>
            <w:rFonts w:ascii="Arial" w:hAnsi="Arial" w:cs="Arial"/>
            <w:sz w:val="20"/>
            <w:szCs w:val="20"/>
          </w:rPr>
          <w:t>Hazardous manual tasks</w:t>
        </w:r>
      </w:hyperlink>
    </w:p>
    <w:p w14:paraId="5131FA25" w14:textId="367BE343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8B26CA" w:rsidRPr="007C28A4">
          <w:rPr>
            <w:rStyle w:val="Hyperlink"/>
            <w:rFonts w:ascii="Arial" w:hAnsi="Arial" w:cs="Arial"/>
            <w:sz w:val="20"/>
            <w:szCs w:val="20"/>
          </w:rPr>
          <w:t>Mental health</w:t>
        </w:r>
      </w:hyperlink>
    </w:p>
    <w:p w14:paraId="0556303E" w14:textId="77777777" w:rsidR="008B26CA" w:rsidRPr="007C28A4" w:rsidRDefault="008B26CA" w:rsidP="00DD490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Mentally healthy workplace toolkit</w:t>
      </w:r>
    </w:p>
    <w:p w14:paraId="568562FC" w14:textId="77777777" w:rsidR="008B26CA" w:rsidRPr="007C28A4" w:rsidRDefault="008B26CA" w:rsidP="00DD490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sz w:val="20"/>
        </w:rPr>
        <w:t>People at work</w:t>
      </w:r>
      <w:r w:rsidRPr="007C28A4">
        <w:rPr>
          <w:rFonts w:ascii="Arial" w:hAnsi="Arial" w:cs="Arial"/>
          <w:b/>
          <w:sz w:val="20"/>
        </w:rPr>
        <w:t xml:space="preserve"> </w:t>
      </w:r>
    </w:p>
    <w:p w14:paraId="56333AAF" w14:textId="77777777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</w:rPr>
      </w:pPr>
      <w:hyperlink r:id="rId20" w:history="1">
        <w:r w:rsidR="008B26CA" w:rsidRPr="007C28A4">
          <w:rPr>
            <w:rStyle w:val="Hyperlink"/>
            <w:rFonts w:ascii="Arial" w:hAnsi="Arial" w:cs="Arial"/>
            <w:sz w:val="20"/>
          </w:rPr>
          <w:t>Workplace hazards</w:t>
        </w:r>
      </w:hyperlink>
    </w:p>
    <w:p w14:paraId="065F1CF3" w14:textId="77777777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</w:rPr>
      </w:pPr>
      <w:hyperlink r:id="rId21" w:history="1">
        <w:r w:rsidR="008B26CA" w:rsidRPr="007C28A4">
          <w:rPr>
            <w:rStyle w:val="Hyperlink"/>
            <w:rFonts w:ascii="Arial" w:hAnsi="Arial" w:cs="Arial"/>
            <w:sz w:val="20"/>
          </w:rPr>
          <w:t>Hazardous exposures</w:t>
        </w:r>
      </w:hyperlink>
    </w:p>
    <w:p w14:paraId="09E653CC" w14:textId="77777777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2">
        <w:r w:rsidR="008B26CA" w:rsidRPr="007C28A4">
          <w:rPr>
            <w:rStyle w:val="Hyperlink"/>
            <w:rFonts w:ascii="Arial" w:hAnsi="Arial" w:cs="Arial"/>
            <w:sz w:val="20"/>
            <w:szCs w:val="20"/>
          </w:rPr>
          <w:t>Hazardous chemicals</w:t>
        </w:r>
      </w:hyperlink>
    </w:p>
    <w:p w14:paraId="64297174" w14:textId="60E5E0CA" w:rsidR="008B26CA" w:rsidRPr="007C28A4" w:rsidRDefault="007C28A4" w:rsidP="00DD4900">
      <w:pPr>
        <w:spacing w:after="120" w:line="240" w:lineRule="auto"/>
        <w:rPr>
          <w:rFonts w:ascii="Arial" w:hAnsi="Arial" w:cs="Arial"/>
          <w:sz w:val="20"/>
          <w:szCs w:val="20"/>
        </w:rPr>
      </w:pPr>
      <w:hyperlink r:id="rId23" w:history="1">
        <w:r w:rsidR="008B26CA" w:rsidRPr="007C28A4">
          <w:rPr>
            <w:rStyle w:val="Hyperlink"/>
            <w:rFonts w:ascii="Arial" w:hAnsi="Arial" w:cs="Arial"/>
            <w:sz w:val="20"/>
            <w:szCs w:val="20"/>
          </w:rPr>
          <w:t>Work health and safety E-tools</w:t>
        </w:r>
      </w:hyperlink>
    </w:p>
    <w:p w14:paraId="24F25FC3" w14:textId="77777777" w:rsidR="008B26CA" w:rsidRPr="007C28A4" w:rsidRDefault="008B26CA" w:rsidP="00DD490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Participative ergonomics - </w:t>
      </w:r>
      <w:proofErr w:type="spellStart"/>
      <w:r w:rsidRPr="007C28A4">
        <w:rPr>
          <w:rFonts w:ascii="Arial" w:hAnsi="Arial" w:cs="Arial"/>
          <w:sz w:val="20"/>
        </w:rPr>
        <w:t>PErforM</w:t>
      </w:r>
      <w:proofErr w:type="spellEnd"/>
      <w:r w:rsidRPr="007C28A4">
        <w:rPr>
          <w:rFonts w:ascii="Arial" w:hAnsi="Arial" w:cs="Arial"/>
          <w:sz w:val="20"/>
        </w:rPr>
        <w:t xml:space="preserve"> </w:t>
      </w:r>
    </w:p>
    <w:p w14:paraId="01506F8B" w14:textId="77777777" w:rsidR="008B26CA" w:rsidRPr="007C28A4" w:rsidRDefault="008B26CA" w:rsidP="00DD490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 xml:space="preserve">Manual tasks - </w:t>
      </w:r>
      <w:proofErr w:type="spellStart"/>
      <w:r w:rsidRPr="007C28A4">
        <w:rPr>
          <w:rFonts w:ascii="Arial" w:hAnsi="Arial" w:cs="Arial"/>
          <w:sz w:val="20"/>
          <w:szCs w:val="20"/>
        </w:rPr>
        <w:t>ManTRA</w:t>
      </w:r>
      <w:proofErr w:type="spellEnd"/>
    </w:p>
    <w:p w14:paraId="05D3E7B7" w14:textId="77777777" w:rsidR="008B26CA" w:rsidRPr="007C28A4" w:rsidRDefault="008B26CA" w:rsidP="00DD490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Noise</w:t>
      </w:r>
    </w:p>
    <w:p w14:paraId="2D6CFE25" w14:textId="77777777" w:rsidR="008B26CA" w:rsidRPr="007C28A4" w:rsidRDefault="008B26CA" w:rsidP="00DD490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Heat stress</w:t>
      </w:r>
    </w:p>
    <w:p w14:paraId="495EAC49" w14:textId="77777777" w:rsidR="008B26CA" w:rsidRPr="007C28A4" w:rsidRDefault="008B26CA" w:rsidP="00DD490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7C28A4">
        <w:rPr>
          <w:rFonts w:ascii="Arial" w:hAnsi="Arial" w:cs="Arial"/>
          <w:sz w:val="20"/>
          <w:szCs w:val="20"/>
        </w:rPr>
        <w:t>Return on investment (ROI)</w:t>
      </w:r>
    </w:p>
    <w:p w14:paraId="50045B13" w14:textId="3C0A806D" w:rsidR="008B26CA" w:rsidRPr="007C28A4" w:rsidRDefault="008B26CA">
      <w:pPr>
        <w:spacing w:after="120" w:line="240" w:lineRule="auto"/>
        <w:ind w:right="-24"/>
        <w:rPr>
          <w:rFonts w:ascii="Arial" w:hAnsi="Arial" w:cs="Arial"/>
          <w:b/>
          <w:sz w:val="20"/>
        </w:rPr>
      </w:pPr>
      <w:r w:rsidRPr="007C28A4">
        <w:rPr>
          <w:rFonts w:ascii="Arial" w:hAnsi="Arial" w:cs="Arial"/>
          <w:b/>
          <w:sz w:val="20"/>
        </w:rPr>
        <w:t xml:space="preserve">Further </w:t>
      </w:r>
      <w:r w:rsidRPr="007C28A4">
        <w:rPr>
          <w:rFonts w:ascii="Arial" w:eastAsia="Times New Roman" w:hAnsi="Arial" w:cs="Arial"/>
          <w:b/>
          <w:sz w:val="20"/>
          <w:szCs w:val="20"/>
        </w:rPr>
        <w:t>Information</w:t>
      </w:r>
    </w:p>
    <w:p w14:paraId="5226D54C" w14:textId="77777777" w:rsidR="008B26CA" w:rsidRPr="007C28A4" w:rsidRDefault="008B26CA">
      <w:pPr>
        <w:spacing w:after="120" w:line="240" w:lineRule="auto"/>
        <w:ind w:right="-24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Email </w:t>
      </w:r>
      <w:hyperlink r:id="rId24" w:history="1">
        <w:r w:rsidRPr="007C28A4">
          <w:rPr>
            <w:rFonts w:ascii="Arial" w:hAnsi="Arial" w:cs="Arial"/>
            <w:color w:val="2E74B5" w:themeColor="accent1" w:themeShade="BF"/>
            <w:sz w:val="20"/>
            <w:u w:val="single"/>
          </w:rPr>
          <w:t>healthyworkers@oir.qld.gov.au</w:t>
        </w:r>
      </w:hyperlink>
    </w:p>
    <w:p w14:paraId="36D1A5F1" w14:textId="77777777" w:rsidR="008B26CA" w:rsidRPr="007C28A4" w:rsidRDefault="008B26CA">
      <w:pPr>
        <w:spacing w:after="120" w:line="240" w:lineRule="auto"/>
        <w:ind w:right="-24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>Call 1300 362 128</w:t>
      </w:r>
    </w:p>
    <w:p w14:paraId="23D7E685" w14:textId="79ED98CE" w:rsidR="008B26CA" w:rsidRPr="007C28A4" w:rsidRDefault="008B26CA">
      <w:pPr>
        <w:spacing w:after="120" w:line="240" w:lineRule="auto"/>
        <w:ind w:right="-24"/>
        <w:rPr>
          <w:rFonts w:ascii="Arial" w:hAnsi="Arial" w:cs="Arial"/>
          <w:sz w:val="20"/>
        </w:rPr>
      </w:pPr>
      <w:r w:rsidRPr="007C28A4">
        <w:rPr>
          <w:rFonts w:ascii="Arial" w:hAnsi="Arial" w:cs="Arial"/>
          <w:sz w:val="20"/>
        </w:rPr>
        <w:t xml:space="preserve">Visit </w:t>
      </w:r>
      <w:hyperlink r:id="rId25" w:history="1">
        <w:r w:rsidRPr="007C28A4">
          <w:rPr>
            <w:rStyle w:val="Hyperlink"/>
            <w:rFonts w:ascii="Arial" w:hAnsi="Arial" w:cs="Arial"/>
            <w:color w:val="2E74B5" w:themeColor="accent1" w:themeShade="BF"/>
            <w:sz w:val="20"/>
          </w:rPr>
          <w:t>worksafe.qld.gov.au/health-wellbeing/home</w:t>
        </w:r>
      </w:hyperlink>
      <w:r w:rsidRPr="007C28A4">
        <w:rPr>
          <w:rFonts w:ascii="Arial" w:hAnsi="Arial" w:cs="Arial"/>
          <w:sz w:val="20"/>
        </w:rPr>
        <w:t xml:space="preserve"> </w:t>
      </w:r>
    </w:p>
    <w:p w14:paraId="7C137ED0" w14:textId="097810D6" w:rsidR="00DE176C" w:rsidRPr="007C28A4" w:rsidRDefault="008B26CA" w:rsidP="00DD4900">
      <w:pPr>
        <w:spacing w:after="12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</w:rPr>
      </w:pPr>
      <w:r w:rsidRPr="007C28A4">
        <w:rPr>
          <w:rFonts w:ascii="Arial" w:hAnsi="Arial" w:cs="Arial"/>
          <w:sz w:val="20"/>
        </w:rPr>
        <w:t xml:space="preserve">You can enter the Safe Work and Return to Work Awards or check your eligibility for Bronze, Silver or Gold recognition at </w:t>
      </w:r>
      <w:hyperlink r:id="rId26" w:history="1">
        <w:r w:rsidRPr="007C28A4">
          <w:rPr>
            <w:rStyle w:val="Hyperlink"/>
            <w:rFonts w:ascii="Arial" w:hAnsi="Arial" w:cs="Arial"/>
            <w:sz w:val="20"/>
          </w:rPr>
          <w:t>Be recognised</w:t>
        </w:r>
      </w:hyperlink>
      <w:r w:rsidRPr="007C28A4">
        <w:rPr>
          <w:rFonts w:ascii="Arial" w:hAnsi="Arial" w:cs="Arial"/>
          <w:color w:val="2E74B5" w:themeColor="accent1" w:themeShade="BF"/>
          <w:sz w:val="20"/>
          <w:u w:val="single"/>
        </w:rPr>
        <w:t>.</w:t>
      </w:r>
    </w:p>
    <w:p w14:paraId="1EA8138F" w14:textId="77777777" w:rsidR="004B16DD" w:rsidRPr="007C28A4" w:rsidRDefault="004B16DD" w:rsidP="008B26CA">
      <w:pPr>
        <w:rPr>
          <w:rFonts w:ascii="Arial" w:eastAsia="Times New Roman" w:hAnsi="Arial" w:cs="Arial"/>
          <w:color w:val="2E74B5" w:themeColor="accent1" w:themeShade="BF"/>
          <w:u w:val="single"/>
        </w:rPr>
      </w:pPr>
    </w:p>
    <w:p w14:paraId="3C6BC5C9" w14:textId="77777777" w:rsidR="004B16DD" w:rsidRPr="007C28A4" w:rsidRDefault="004B16DD" w:rsidP="004B16DD">
      <w:pPr>
        <w:rPr>
          <w:rFonts w:ascii="Arial" w:eastAsia="Times New Roman" w:hAnsi="Arial" w:cs="Arial"/>
          <w:color w:val="2E74B5" w:themeColor="accent1" w:themeShade="BF"/>
          <w:u w:val="single"/>
        </w:rPr>
      </w:pPr>
    </w:p>
    <w:p w14:paraId="7887C51F" w14:textId="77777777" w:rsidR="00956011" w:rsidRPr="007C28A4" w:rsidRDefault="00956011">
      <w:pPr>
        <w:rPr>
          <w:rFonts w:ascii="Arial" w:hAnsi="Arial" w:cs="Arial"/>
          <w:b/>
          <w:color w:val="FFFFFF" w:themeColor="background1"/>
          <w:sz w:val="28"/>
        </w:rPr>
      </w:pPr>
      <w:bookmarkStart w:id="3" w:name="_Toc520368198"/>
      <w:r w:rsidRPr="007C28A4">
        <w:rPr>
          <w:rFonts w:ascii="Arial" w:hAnsi="Arial" w:cs="Arial"/>
          <w:b/>
          <w:color w:val="FFFFFF" w:themeColor="background1"/>
          <w:sz w:val="28"/>
        </w:rPr>
        <w:br w:type="page"/>
      </w:r>
    </w:p>
    <w:p w14:paraId="13960698" w14:textId="193099C4" w:rsidR="004B16DD" w:rsidRPr="007C28A4" w:rsidRDefault="001463E8" w:rsidP="00DD4900">
      <w:pPr>
        <w:shd w:val="clear" w:color="auto" w:fill="29716E"/>
        <w:rPr>
          <w:rFonts w:ascii="Arial" w:hAnsi="Arial" w:cs="Arial"/>
          <w:b/>
          <w:color w:val="FFFFFF" w:themeColor="background1"/>
          <w:sz w:val="28"/>
        </w:rPr>
      </w:pPr>
      <w:r w:rsidRPr="007C28A4">
        <w:rPr>
          <w:rFonts w:ascii="Arial" w:hAnsi="Arial" w:cs="Arial"/>
          <w:b/>
          <w:color w:val="FFFFFF" w:themeColor="background1"/>
          <w:sz w:val="28"/>
        </w:rPr>
        <w:lastRenderedPageBreak/>
        <w:t>Understanding your workforce</w:t>
      </w:r>
    </w:p>
    <w:bookmarkEnd w:id="1"/>
    <w:bookmarkEnd w:id="2"/>
    <w:bookmarkEnd w:id="3"/>
    <w:p w14:paraId="64D9BF60" w14:textId="65497B89" w:rsidR="00BE0BE0" w:rsidRPr="007C28A4" w:rsidRDefault="00023AEF" w:rsidP="00653027">
      <w:pPr>
        <w:rPr>
          <w:rFonts w:ascii="Arial" w:hAnsi="Arial" w:cs="Arial"/>
        </w:rPr>
      </w:pPr>
      <w:r w:rsidRPr="007C28A4">
        <w:rPr>
          <w:rFonts w:ascii="Arial" w:hAnsi="Arial" w:cs="Arial"/>
          <w:b/>
          <w:sz w:val="20"/>
          <w:szCs w:val="20"/>
        </w:rPr>
        <w:t>C</w:t>
      </w:r>
      <w:r w:rsidR="007B4BF5" w:rsidRPr="007C28A4">
        <w:rPr>
          <w:rFonts w:ascii="Arial" w:hAnsi="Arial" w:cs="Arial"/>
          <w:b/>
          <w:sz w:val="20"/>
          <w:szCs w:val="20"/>
        </w:rPr>
        <w:t xml:space="preserve">ompleting this table </w:t>
      </w:r>
      <w:r w:rsidR="00D65059" w:rsidRPr="007C28A4">
        <w:rPr>
          <w:rFonts w:ascii="Arial" w:hAnsi="Arial" w:cs="Arial"/>
          <w:b/>
          <w:sz w:val="20"/>
          <w:szCs w:val="20"/>
        </w:rPr>
        <w:t xml:space="preserve">will help you </w:t>
      </w:r>
      <w:r w:rsidR="007B4BF5" w:rsidRPr="007C28A4">
        <w:rPr>
          <w:rFonts w:ascii="Arial" w:hAnsi="Arial" w:cs="Arial"/>
          <w:b/>
          <w:sz w:val="20"/>
          <w:szCs w:val="20"/>
        </w:rPr>
        <w:t xml:space="preserve">plan and implement targeted </w:t>
      </w:r>
      <w:r w:rsidR="00DA3DE4" w:rsidRPr="007C28A4">
        <w:rPr>
          <w:rFonts w:ascii="Arial" w:hAnsi="Arial" w:cs="Arial"/>
          <w:b/>
          <w:sz w:val="20"/>
          <w:szCs w:val="20"/>
        </w:rPr>
        <w:t xml:space="preserve">interventions </w:t>
      </w:r>
      <w:r w:rsidR="007B4BF5" w:rsidRPr="007C28A4">
        <w:rPr>
          <w:rFonts w:ascii="Arial" w:hAnsi="Arial" w:cs="Arial"/>
          <w:b/>
          <w:sz w:val="20"/>
          <w:szCs w:val="20"/>
        </w:rPr>
        <w:t>that meet the needs and interests of your workforce</w:t>
      </w:r>
      <w:r w:rsidR="00D65059" w:rsidRPr="007C28A4">
        <w:rPr>
          <w:rFonts w:ascii="Arial" w:hAnsi="Arial" w:cs="Arial"/>
          <w:b/>
          <w:sz w:val="20"/>
          <w:szCs w:val="20"/>
        </w:rPr>
        <w:t>.</w:t>
      </w:r>
      <w:r w:rsidR="004B16DD" w:rsidRPr="007C28A4">
        <w:rPr>
          <w:rFonts w:ascii="Arial" w:hAnsi="Arial" w:cs="Arial"/>
        </w:rPr>
        <w:br/>
      </w:r>
    </w:p>
    <w:tbl>
      <w:tblPr>
        <w:tblStyle w:val="TableGrid"/>
        <w:tblW w:w="4940" w:type="pct"/>
        <w:tblLayout w:type="fixed"/>
        <w:tblLook w:val="04A0" w:firstRow="1" w:lastRow="0" w:firstColumn="1" w:lastColumn="0" w:noHBand="0" w:noVBand="1"/>
      </w:tblPr>
      <w:tblGrid>
        <w:gridCol w:w="2404"/>
        <w:gridCol w:w="1559"/>
        <w:gridCol w:w="709"/>
        <w:gridCol w:w="1787"/>
        <w:gridCol w:w="700"/>
        <w:gridCol w:w="8"/>
        <w:gridCol w:w="1617"/>
        <w:gridCol w:w="728"/>
      </w:tblGrid>
      <w:tr w:rsidR="00023AEF" w:rsidRPr="007C28A4" w14:paraId="52D820F9" w14:textId="77777777" w:rsidTr="001463E8">
        <w:trPr>
          <w:trHeight w:val="41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9716E"/>
            <w:vAlign w:val="center"/>
          </w:tcPr>
          <w:p w14:paraId="011777F7" w14:textId="302A7061" w:rsidR="00023AEF" w:rsidRPr="007C28A4" w:rsidRDefault="00023AEF" w:rsidP="00023AE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completion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97" w14:textId="104CB545" w:rsidR="00023AEF" w:rsidRPr="007C28A4" w:rsidRDefault="00023AEF" w:rsidP="00023AE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DD4900" w:rsidRPr="007C28A4" w14:paraId="626EF22A" w14:textId="77777777" w:rsidTr="00DD4900">
        <w:trPr>
          <w:trHeight w:val="407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16E"/>
            <w:vAlign w:val="center"/>
          </w:tcPr>
          <w:p w14:paraId="62F4BFCC" w14:textId="71227691" w:rsidR="00DD4900" w:rsidRPr="007C28A4" w:rsidRDefault="00DD4900" w:rsidP="00DD4900">
            <w:pPr>
              <w:rPr>
                <w:rFonts w:ascii="Arial" w:hAnsi="Arial" w:cs="Arial"/>
                <w:b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Name and roles of person/s completing 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this audit</w:t>
            </w:r>
          </w:p>
        </w:tc>
      </w:tr>
      <w:tr w:rsidR="00023AEF" w:rsidRPr="007C28A4" w14:paraId="6788844F" w14:textId="77777777" w:rsidTr="003D10AB">
        <w:trPr>
          <w:trHeight w:val="994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50C5" w14:textId="69698023" w:rsidR="00023AEF" w:rsidRPr="007C28A4" w:rsidRDefault="00023AEF" w:rsidP="00023AE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23AEF" w:rsidRPr="007C28A4" w14:paraId="08269316" w14:textId="77777777" w:rsidTr="001463E8">
        <w:trPr>
          <w:trHeight w:val="417"/>
        </w:trPr>
        <w:tc>
          <w:tcPr>
            <w:tcW w:w="95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29716E"/>
            <w:vAlign w:val="center"/>
          </w:tcPr>
          <w:p w14:paraId="3A487112" w14:textId="79893F5E" w:rsidR="00023AEF" w:rsidRPr="007C28A4" w:rsidRDefault="00023AEF" w:rsidP="00023A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Worksite/s included in </w:t>
            </w:r>
            <w:r w:rsidR="00285016"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</w:t>
            </w:r>
            <w:r w:rsidR="001A6E2B"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</w:t>
            </w:r>
            <w:r w:rsidR="00285016"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audit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DD4900" w:rsidRPr="007C28A4" w14:paraId="5D353E0F" w14:textId="77777777" w:rsidTr="00DD4900">
        <w:trPr>
          <w:trHeight w:val="1252"/>
        </w:trPr>
        <w:tc>
          <w:tcPr>
            <w:tcW w:w="9512" w:type="dxa"/>
            <w:gridSpan w:val="8"/>
            <w:tcBorders>
              <w:bottom w:val="single" w:sz="4" w:space="0" w:color="auto"/>
            </w:tcBorders>
            <w:vAlign w:val="center"/>
          </w:tcPr>
          <w:p w14:paraId="002A868C" w14:textId="6D0BA97C" w:rsidR="00DD4900" w:rsidRPr="007C28A4" w:rsidRDefault="00DD4900" w:rsidP="00DD4900">
            <w:pPr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You may like to conduct this </w:t>
            </w:r>
            <w:r w:rsidRPr="007C28A4">
              <w:rPr>
                <w:rFonts w:ascii="Arial" w:hAnsi="Arial" w:cs="Arial"/>
                <w:sz w:val="20"/>
                <w:szCs w:val="20"/>
              </w:rPr>
              <w:t>audit</w:t>
            </w:r>
            <w:r w:rsidRPr="007C28A4">
              <w:rPr>
                <w:rFonts w:ascii="Arial" w:hAnsi="Arial" w:cs="Arial"/>
                <w:sz w:val="20"/>
              </w:rPr>
              <w:t xml:space="preserve"> at each site or as an organisation.</w:t>
            </w:r>
            <w:r w:rsidRPr="007C28A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B4F559" w14:textId="7371DE39" w:rsidR="00DD4900" w:rsidRPr="007C28A4" w:rsidRDefault="00DD4900" w:rsidP="00DD4900">
            <w:pPr>
              <w:rPr>
                <w:rFonts w:ascii="Arial" w:hAnsi="Arial" w:cs="Arial"/>
                <w:sz w:val="20"/>
              </w:rPr>
            </w:pPr>
          </w:p>
        </w:tc>
      </w:tr>
      <w:tr w:rsidR="00E80E32" w:rsidRPr="007C28A4" w14:paraId="32F8AB69" w14:textId="77777777" w:rsidTr="001463E8">
        <w:trPr>
          <w:trHeight w:val="707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  <w:shd w:val="clear" w:color="auto" w:fill="29716E"/>
            <w:vAlign w:val="center"/>
          </w:tcPr>
          <w:p w14:paraId="4AE57AC6" w14:textId="55F44757" w:rsidR="00023AEF" w:rsidRPr="007C28A4" w:rsidRDefault="00023AEF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Profile of workers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0A3D837" w14:textId="7AF775F5" w:rsidR="00023AEF" w:rsidRPr="007C28A4" w:rsidRDefault="00D474B3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023AEF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males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177" w14:textId="3D15E26B" w:rsidR="00023AEF" w:rsidRPr="007C28A4" w:rsidRDefault="00023AEF" w:rsidP="00DD4900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1766E2E5" w14:textId="02753CDB" w:rsidR="00023AEF" w:rsidRPr="007C28A4" w:rsidRDefault="00D474B3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023AEF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females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BAA" w14:textId="0BBFA467" w:rsidR="00023AEF" w:rsidRPr="007C28A4" w:rsidRDefault="00023AEF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CCCC5BE" w14:textId="66AC52FB" w:rsidR="00023AEF" w:rsidRPr="007C28A4" w:rsidRDefault="00D474B3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% of </w:t>
            </w:r>
            <w:r w:rsidR="00330E0A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g</w:t>
            </w:r>
            <w:r w:rsidR="00023AEF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ender diverse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F3D3" w14:textId="30EB78CA" w:rsidR="00023AEF" w:rsidRPr="007C28A4" w:rsidRDefault="00023AEF" w:rsidP="00DD4900">
            <w:pPr>
              <w:rPr>
                <w:rFonts w:ascii="Arial" w:hAnsi="Arial" w:cs="Arial"/>
                <w:sz w:val="20"/>
              </w:rPr>
            </w:pPr>
          </w:p>
        </w:tc>
      </w:tr>
      <w:tr w:rsidR="00E80E32" w:rsidRPr="007C28A4" w14:paraId="34E7410D" w14:textId="77777777" w:rsidTr="001463E8">
        <w:trPr>
          <w:trHeight w:val="481"/>
        </w:trPr>
        <w:tc>
          <w:tcPr>
            <w:tcW w:w="2404" w:type="dxa"/>
            <w:vMerge/>
            <w:shd w:val="clear" w:color="auto" w:fill="29716E"/>
            <w:vAlign w:val="center"/>
          </w:tcPr>
          <w:p w14:paraId="08D4B91C" w14:textId="77777777" w:rsidR="00C20F68" w:rsidRPr="007C28A4" w:rsidRDefault="00C20F68" w:rsidP="00DD49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3CE121B" w14:textId="00D1AA1B" w:rsidR="00C20F68" w:rsidRPr="007C28A4" w:rsidRDefault="00C20F68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full 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2B8" w14:textId="733B1808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0D2DFAC" w14:textId="3009B1D1" w:rsidR="00C20F68" w:rsidRPr="007C28A4" w:rsidRDefault="00C20F68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part-time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B9CE" w14:textId="2834C6E9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AA09B"/>
            <w:vAlign w:val="center"/>
          </w:tcPr>
          <w:p w14:paraId="367F1CF5" w14:textId="757ABAF8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shift workers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D273E" w14:textId="145C5D97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</w:tr>
      <w:tr w:rsidR="00E80E32" w:rsidRPr="007C28A4" w14:paraId="25355EB9" w14:textId="77777777" w:rsidTr="001463E8">
        <w:trPr>
          <w:trHeight w:val="982"/>
        </w:trPr>
        <w:tc>
          <w:tcPr>
            <w:tcW w:w="2404" w:type="dxa"/>
            <w:vMerge/>
            <w:shd w:val="clear" w:color="auto" w:fill="29716E"/>
            <w:vAlign w:val="center"/>
          </w:tcPr>
          <w:p w14:paraId="26B76D29" w14:textId="77777777" w:rsidR="00C20F68" w:rsidRPr="007C28A4" w:rsidRDefault="00C20F68" w:rsidP="00DD490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5E384C6" w14:textId="4959BD98" w:rsidR="00C20F68" w:rsidRPr="007C28A4" w:rsidRDefault="00C20F68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office</w:t>
            </w: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based workers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99B0" w14:textId="39BF1951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4239D525" w14:textId="45769C5D" w:rsidR="00C20F68" w:rsidRPr="007C28A4" w:rsidRDefault="00C20F68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of field</w:t>
            </w: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based workers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CEF9" w14:textId="67BF127A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F8A8A4" w14:textId="77777777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BAFAD3" w14:textId="1C44D6FF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00" w:rsidRPr="007C28A4" w14:paraId="7A027E81" w14:textId="77777777" w:rsidTr="00732083">
        <w:trPr>
          <w:trHeight w:val="342"/>
        </w:trPr>
        <w:tc>
          <w:tcPr>
            <w:tcW w:w="3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16E"/>
            <w:vAlign w:val="center"/>
          </w:tcPr>
          <w:p w14:paraId="6F093D56" w14:textId="77777777" w:rsidR="00DD4900" w:rsidRPr="007C28A4" w:rsidRDefault="00DD4900" w:rsidP="00C20F6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Approximate percentage of workers in following age groups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508301F4" w14:textId="77777777" w:rsidR="00DD4900" w:rsidRPr="007C28A4" w:rsidRDefault="00DD4900" w:rsidP="00DD490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4CEED544" w14:textId="77777777" w:rsidR="00DD4900" w:rsidRPr="007C28A4" w:rsidRDefault="00DD4900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&lt; 25 years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390" w14:textId="77777777" w:rsidR="00DD4900" w:rsidRPr="007C28A4" w:rsidRDefault="00DD4900" w:rsidP="00C20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04F61756" w14:textId="77777777" w:rsidR="00DD4900" w:rsidRPr="007C28A4" w:rsidRDefault="00DD4900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26 – 35 years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9DE4F" w14:textId="77777777" w:rsidR="00DD4900" w:rsidRPr="007C28A4" w:rsidRDefault="00DD4900" w:rsidP="00DD490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4900" w:rsidRPr="007C28A4" w14:paraId="37601609" w14:textId="77777777" w:rsidTr="00DD4900">
        <w:trPr>
          <w:trHeight w:val="403"/>
        </w:trPr>
        <w:tc>
          <w:tcPr>
            <w:tcW w:w="39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16E"/>
            <w:vAlign w:val="center"/>
          </w:tcPr>
          <w:p w14:paraId="546D6284" w14:textId="77777777" w:rsidR="00DD4900" w:rsidRPr="007C28A4" w:rsidRDefault="00DD4900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03694337" w14:textId="77777777" w:rsidR="00DD4900" w:rsidRPr="007C28A4" w:rsidRDefault="00DD4900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36 – 50 years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F9D" w14:textId="77777777" w:rsidR="00DD4900" w:rsidRPr="007C28A4" w:rsidRDefault="00DD4900" w:rsidP="00DD49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6D49516F" w14:textId="77777777" w:rsidR="00DD4900" w:rsidRPr="007C28A4" w:rsidRDefault="00DD4900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51 – 64 years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602A4" w14:textId="77777777" w:rsidR="00DD4900" w:rsidRPr="007C28A4" w:rsidRDefault="00DD4900" w:rsidP="00DD490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E32" w:rsidRPr="007C28A4" w14:paraId="4D3DDDF4" w14:textId="77777777" w:rsidTr="001463E8">
        <w:trPr>
          <w:trHeight w:val="423"/>
        </w:trPr>
        <w:tc>
          <w:tcPr>
            <w:tcW w:w="39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16E"/>
            <w:vAlign w:val="center"/>
          </w:tcPr>
          <w:p w14:paraId="7074407A" w14:textId="77777777" w:rsidR="00C20F68" w:rsidRPr="007C28A4" w:rsidRDefault="00C20F68" w:rsidP="00DD49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36DA7D22" w14:textId="35322A74" w:rsidR="00C20F68" w:rsidRPr="007C28A4" w:rsidRDefault="00C20F68" w:rsidP="00DD490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65 + years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215" w14:textId="6120935C" w:rsidR="00C20F68" w:rsidRPr="007C28A4" w:rsidRDefault="00C20F68" w:rsidP="00C20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3616F" w14:textId="77777777" w:rsidR="00C20F68" w:rsidRPr="007C28A4" w:rsidRDefault="00C20F68" w:rsidP="00C20F68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C20F68" w:rsidRPr="007C28A4" w14:paraId="4900D655" w14:textId="77777777" w:rsidTr="001463E8">
        <w:trPr>
          <w:trHeight w:val="117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16E"/>
            <w:vAlign w:val="center"/>
          </w:tcPr>
          <w:p w14:paraId="07DD69D7" w14:textId="45C59B37" w:rsidR="00C20F68" w:rsidRPr="007C28A4" w:rsidRDefault="00C20F68" w:rsidP="00C20F6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Notes:</w:t>
            </w:r>
          </w:p>
          <w:p w14:paraId="5432166D" w14:textId="77777777" w:rsidR="00C20F68" w:rsidRPr="007C28A4" w:rsidRDefault="00C20F68" w:rsidP="00C20F6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08" w:type="dxa"/>
            <w:gridSpan w:val="7"/>
            <w:tcBorders>
              <w:left w:val="single" w:sz="4" w:space="0" w:color="auto"/>
            </w:tcBorders>
            <w:vAlign w:val="center"/>
          </w:tcPr>
          <w:p w14:paraId="431F74BF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1DDFB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D9134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7FF93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8711B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B46C3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DBBC4" w14:textId="7777777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32BB7" w14:textId="73B13727" w:rsidR="00C20F68" w:rsidRPr="007C28A4" w:rsidRDefault="00C20F68" w:rsidP="00C20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827FED" w14:textId="6ED708C4" w:rsidR="39F206B8" w:rsidRPr="007C28A4" w:rsidRDefault="39F206B8">
      <w:pPr>
        <w:rPr>
          <w:rFonts w:ascii="Arial" w:hAnsi="Arial" w:cs="Arial"/>
        </w:rPr>
      </w:pPr>
    </w:p>
    <w:p w14:paraId="402B6654" w14:textId="77777777" w:rsidR="00581B5B" w:rsidRPr="007C28A4" w:rsidRDefault="00581B5B" w:rsidP="0032562F">
      <w:pPr>
        <w:rPr>
          <w:rFonts w:ascii="Arial" w:hAnsi="Arial" w:cs="Arial"/>
        </w:rPr>
      </w:pPr>
    </w:p>
    <w:p w14:paraId="5C016A1F" w14:textId="77777777" w:rsidR="0032562F" w:rsidRPr="007C28A4" w:rsidRDefault="0032562F" w:rsidP="0032562F">
      <w:pPr>
        <w:rPr>
          <w:rFonts w:ascii="Arial" w:hAnsi="Arial" w:cs="Arial"/>
        </w:rPr>
      </w:pPr>
    </w:p>
    <w:p w14:paraId="3D511DA6" w14:textId="77777777" w:rsidR="00C50C16" w:rsidRPr="007C28A4" w:rsidRDefault="00C31567" w:rsidP="00F405AE">
      <w:pPr>
        <w:spacing w:after="0" w:line="240" w:lineRule="auto"/>
        <w:rPr>
          <w:rFonts w:ascii="Arial" w:eastAsia="Times New Roman" w:hAnsi="Arial" w:cs="Arial"/>
          <w:bCs/>
        </w:rPr>
      </w:pPr>
      <w:r w:rsidRPr="007C28A4">
        <w:rPr>
          <w:rFonts w:ascii="Arial" w:eastAsia="Times New Roman" w:hAnsi="Arial" w:cs="Arial"/>
          <w:bCs/>
        </w:rPr>
        <w:t xml:space="preserve">   </w:t>
      </w:r>
      <w:r w:rsidR="003C2B25" w:rsidRPr="007C28A4">
        <w:rPr>
          <w:rFonts w:ascii="Arial" w:eastAsia="Times New Roman" w:hAnsi="Arial" w:cs="Arial"/>
          <w:bCs/>
        </w:rPr>
        <w:br w:type="page"/>
      </w:r>
    </w:p>
    <w:p w14:paraId="30FA9BE5" w14:textId="77777777" w:rsidR="001641B8" w:rsidRPr="007C28A4" w:rsidRDefault="001641B8" w:rsidP="00FC68F4">
      <w:pPr>
        <w:pStyle w:val="Heading2"/>
        <w:spacing w:before="0"/>
        <w:rPr>
          <w:rFonts w:ascii="Arial" w:eastAsia="Times New Roman" w:hAnsi="Arial" w:cs="Arial"/>
          <w:b/>
          <w:bCs/>
          <w:color w:val="auto"/>
          <w:sz w:val="22"/>
          <w:szCs w:val="22"/>
        </w:rPr>
        <w:sectPr w:rsidR="001641B8" w:rsidRPr="007C28A4" w:rsidSect="004B16DD">
          <w:headerReference w:type="first" r:id="rId27"/>
          <w:footerReference w:type="first" r:id="rId28"/>
          <w:pgSz w:w="11906" w:h="16838"/>
          <w:pgMar w:top="1134" w:right="1134" w:bottom="568" w:left="1134" w:header="709" w:footer="181" w:gutter="0"/>
          <w:cols w:space="708"/>
          <w:titlePg/>
          <w:docGrid w:linePitch="360"/>
        </w:sectPr>
      </w:pPr>
    </w:p>
    <w:p w14:paraId="44448D52" w14:textId="0CF15C49" w:rsidR="001463E8" w:rsidRPr="007C28A4" w:rsidRDefault="001463E8" w:rsidP="00DD4900">
      <w:pPr>
        <w:shd w:val="clear" w:color="auto" w:fill="29716E"/>
        <w:rPr>
          <w:rFonts w:ascii="Arial" w:hAnsi="Arial" w:cs="Arial"/>
          <w:b/>
          <w:color w:val="FFFFFF" w:themeColor="background1"/>
          <w:sz w:val="28"/>
        </w:rPr>
      </w:pPr>
      <w:r w:rsidRPr="007C28A4"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Work </w:t>
      </w:r>
      <w:r w:rsidR="00175766"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o</w:t>
      </w: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rganisation</w:t>
      </w:r>
    </w:p>
    <w:p w14:paraId="1C226D41" w14:textId="226E1132" w:rsidR="00D66E57" w:rsidRPr="007C28A4" w:rsidRDefault="00F978C1" w:rsidP="00D66E57">
      <w:pPr>
        <w:rPr>
          <w:rFonts w:ascii="Arial" w:hAnsi="Arial" w:cs="Arial"/>
          <w:b/>
          <w:bCs/>
          <w:sz w:val="20"/>
          <w:szCs w:val="20"/>
        </w:rPr>
      </w:pPr>
      <w:r w:rsidRPr="007C28A4">
        <w:rPr>
          <w:rFonts w:ascii="Arial" w:hAnsi="Arial" w:cs="Arial"/>
          <w:b/>
          <w:bCs/>
          <w:sz w:val="20"/>
          <w:szCs w:val="20"/>
        </w:rPr>
        <w:t>Embedding work health and wellbeing into organisational systems can benefit the health of workers, resulting in reduced absenteeism, workplace injuries and increase</w:t>
      </w:r>
      <w:r w:rsidR="002D33AD" w:rsidRPr="007C28A4">
        <w:rPr>
          <w:rFonts w:ascii="Arial" w:hAnsi="Arial" w:cs="Arial"/>
          <w:b/>
          <w:bCs/>
          <w:sz w:val="20"/>
          <w:szCs w:val="20"/>
        </w:rPr>
        <w:t>d</w:t>
      </w:r>
      <w:r w:rsidRPr="007C28A4">
        <w:rPr>
          <w:rFonts w:ascii="Arial" w:hAnsi="Arial" w:cs="Arial"/>
          <w:b/>
          <w:bCs/>
          <w:sz w:val="20"/>
          <w:szCs w:val="20"/>
        </w:rPr>
        <w:t xml:space="preserve"> productivity.</w:t>
      </w:r>
    </w:p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1134"/>
        <w:gridCol w:w="709"/>
        <w:gridCol w:w="992"/>
        <w:gridCol w:w="4111"/>
      </w:tblGrid>
      <w:tr w:rsidR="00E80E32" w:rsidRPr="007C28A4" w14:paraId="44ED388C" w14:textId="29DA7784" w:rsidTr="00ED0F08">
        <w:trPr>
          <w:trHeight w:val="467"/>
        </w:trPr>
        <w:tc>
          <w:tcPr>
            <w:tcW w:w="7513" w:type="dxa"/>
            <w:shd w:val="clear" w:color="auto" w:fill="3AA09B"/>
            <w:vAlign w:val="center"/>
          </w:tcPr>
          <w:p w14:paraId="2B27362B" w14:textId="383E72D6" w:rsidR="001641B8" w:rsidRPr="007C28A4" w:rsidRDefault="001641B8" w:rsidP="00DD4900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Work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health and wellbeing systems</w:t>
            </w:r>
          </w:p>
        </w:tc>
        <w:tc>
          <w:tcPr>
            <w:tcW w:w="709" w:type="dxa"/>
            <w:shd w:val="clear" w:color="auto" w:fill="3AA09B"/>
            <w:vAlign w:val="center"/>
          </w:tcPr>
          <w:p w14:paraId="1A55E890" w14:textId="0A5333A3" w:rsidR="001641B8" w:rsidRPr="007C28A4" w:rsidRDefault="001641B8" w:rsidP="00DD49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3AA09B"/>
            <w:vAlign w:val="center"/>
          </w:tcPr>
          <w:p w14:paraId="6CC7A717" w14:textId="5246DE41" w:rsidR="001641B8" w:rsidRPr="007C28A4" w:rsidRDefault="001641B8" w:rsidP="00DD49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</w:t>
            </w:r>
            <w:r w:rsidR="005133A6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ally</w:t>
            </w:r>
          </w:p>
        </w:tc>
        <w:tc>
          <w:tcPr>
            <w:tcW w:w="709" w:type="dxa"/>
            <w:shd w:val="clear" w:color="auto" w:fill="3AA09B"/>
            <w:vAlign w:val="center"/>
          </w:tcPr>
          <w:p w14:paraId="426201D6" w14:textId="0B16C2E6" w:rsidR="001641B8" w:rsidRPr="007C28A4" w:rsidRDefault="001641B8" w:rsidP="00DD49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3AA09B"/>
            <w:vAlign w:val="center"/>
          </w:tcPr>
          <w:p w14:paraId="18B409B5" w14:textId="6A4B80EF" w:rsidR="001641B8" w:rsidRPr="007C28A4" w:rsidRDefault="005133A6" w:rsidP="005133A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4111" w:type="dxa"/>
            <w:shd w:val="clear" w:color="auto" w:fill="3AA09B"/>
            <w:vAlign w:val="center"/>
          </w:tcPr>
          <w:p w14:paraId="3D27DB72" w14:textId="4EC856DB" w:rsidR="001641B8" w:rsidRPr="007C28A4" w:rsidRDefault="005133A6" w:rsidP="005133A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tr w:rsidR="001641B8" w:rsidRPr="007C28A4" w14:paraId="40088DBE" w14:textId="3D1A6BBF" w:rsidTr="00ED0F08">
        <w:trPr>
          <w:trHeight w:val="1029"/>
        </w:trPr>
        <w:tc>
          <w:tcPr>
            <w:tcW w:w="7513" w:type="dxa"/>
            <w:shd w:val="clear" w:color="auto" w:fill="auto"/>
            <w:vAlign w:val="center"/>
          </w:tcPr>
          <w:p w14:paraId="5B9F297A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 health and wellbeing is included and embedded in organisational systems.</w:t>
            </w:r>
          </w:p>
          <w:p w14:paraId="04070644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integrated into human resource, safety and return to work systems, staff inductions, toolbox talks, procurement procedures, and reporting systems.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8031F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EC7A61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FA4F9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C1F45B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9A4553B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641B8" w:rsidRPr="007C28A4" w14:paraId="6843D973" w14:textId="70667FEA" w:rsidTr="00ED0F08">
        <w:trPr>
          <w:trHeight w:val="1212"/>
        </w:trPr>
        <w:tc>
          <w:tcPr>
            <w:tcW w:w="7513" w:type="dxa"/>
            <w:shd w:val="clear" w:color="auto" w:fill="auto"/>
            <w:vAlign w:val="center"/>
          </w:tcPr>
          <w:p w14:paraId="23328F16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There are systems in place to ensure transparent decision making.</w:t>
            </w:r>
          </w:p>
          <w:p w14:paraId="65A80965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joint worker-management committees, Human resources policies and procedures are clear and include organisational justice, reports, collaboration to prevent illness and injury and promote work health and wellbeing.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D4FB0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6717A3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29610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5A32FD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74618CA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641B8" w:rsidRPr="007C28A4" w14:paraId="702A3CAB" w14:textId="4731BCB2" w:rsidTr="00ED0F08">
        <w:trPr>
          <w:trHeight w:val="1059"/>
        </w:trPr>
        <w:tc>
          <w:tcPr>
            <w:tcW w:w="7513" w:type="dxa"/>
            <w:shd w:val="clear" w:color="auto" w:fill="auto"/>
            <w:vAlign w:val="center"/>
          </w:tcPr>
          <w:p w14:paraId="0DF9F183" w14:textId="76B8E499" w:rsidR="001641B8" w:rsidRPr="007C28A4" w:rsidRDefault="001641B8" w:rsidP="00BF02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 allows flexibility where </w:t>
            </w:r>
            <w:r w:rsidR="00514DB7" w:rsidRPr="007C28A4">
              <w:rPr>
                <w:rFonts w:ascii="Arial" w:hAnsi="Arial" w:cs="Arial"/>
                <w:sz w:val="20"/>
              </w:rPr>
              <w:t>possible</w:t>
            </w:r>
            <w:r w:rsidRPr="007C28A4">
              <w:rPr>
                <w:rFonts w:ascii="Arial" w:hAnsi="Arial" w:cs="Arial"/>
                <w:sz w:val="20"/>
              </w:rPr>
              <w:t>.</w:t>
            </w:r>
          </w:p>
          <w:p w14:paraId="48B2F52C" w14:textId="2E26C801" w:rsidR="001641B8" w:rsidRPr="007C28A4" w:rsidRDefault="001641B8" w:rsidP="00BF02FB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flexible work arrangements, flexibility in the timing of breaks, adequate breaks</w:t>
            </w:r>
            <w:r w:rsidR="004F1449"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, stand up meetings, variety of tasks, movement and posture change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476DF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011357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4FD1A3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D58F24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A20E529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641B8" w:rsidRPr="007C28A4" w14:paraId="7F432C8E" w14:textId="3B043055" w:rsidTr="00ED0F08">
        <w:trPr>
          <w:trHeight w:val="1075"/>
        </w:trPr>
        <w:tc>
          <w:tcPr>
            <w:tcW w:w="7513" w:type="dxa"/>
            <w:shd w:val="clear" w:color="auto" w:fill="auto"/>
            <w:vAlign w:val="center"/>
          </w:tcPr>
          <w:p w14:paraId="1F66600A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There are systems in place to manage work health, safety and chronic disease risks.</w:t>
            </w:r>
          </w:p>
          <w:p w14:paraId="357F131C" w14:textId="72252D5B" w:rsidR="001641B8" w:rsidRPr="007C28A4" w:rsidRDefault="001641B8" w:rsidP="00BF02FB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holistic risk management approach used, hierarchy of control is followed.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CEAD7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9A39DB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AA7B26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85EE01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ABF0FF0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641B8" w:rsidRPr="007C28A4" w14:paraId="56CA43EE" w14:textId="7ED3229B" w:rsidTr="00ED0F08">
        <w:trPr>
          <w:trHeight w:val="907"/>
        </w:trPr>
        <w:tc>
          <w:tcPr>
            <w:tcW w:w="7513" w:type="dxa"/>
            <w:shd w:val="clear" w:color="auto" w:fill="auto"/>
            <w:vAlign w:val="center"/>
          </w:tcPr>
          <w:p w14:paraId="4F1135ED" w14:textId="1749E124" w:rsidR="001641B8" w:rsidRPr="007C28A4" w:rsidRDefault="001641B8" w:rsidP="00BF02F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Proactive measures </w:t>
            </w:r>
            <w:r w:rsidR="00E07169" w:rsidRPr="007C28A4">
              <w:rPr>
                <w:rFonts w:ascii="Arial" w:hAnsi="Arial" w:cs="Arial"/>
                <w:sz w:val="20"/>
              </w:rPr>
              <w:t xml:space="preserve">are taken </w:t>
            </w:r>
            <w:r w:rsidRPr="007C28A4">
              <w:rPr>
                <w:rFonts w:ascii="Arial" w:hAnsi="Arial" w:cs="Arial"/>
                <w:sz w:val="20"/>
              </w:rPr>
              <w:t>to make sure workers</w:t>
            </w:r>
            <w:r w:rsidR="00514DB7" w:rsidRPr="007C28A4">
              <w:rPr>
                <w:rFonts w:ascii="Arial" w:hAnsi="Arial" w:cs="Arial"/>
                <w:sz w:val="20"/>
              </w:rPr>
              <w:t>’</w:t>
            </w:r>
            <w:r w:rsidRPr="007C28A4">
              <w:rPr>
                <w:rFonts w:ascii="Arial" w:hAnsi="Arial" w:cs="Arial"/>
                <w:sz w:val="20"/>
              </w:rPr>
              <w:t xml:space="preserve"> workloads are reasonable.</w:t>
            </w:r>
          </w:p>
          <w:p w14:paraId="624EA621" w14:textId="77777777" w:rsidR="001641B8" w:rsidRPr="007C28A4" w:rsidRDefault="001641B8" w:rsidP="00BF02FB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performance reviews, training, job variation, fatigue management.</w:t>
            </w:r>
            <w:r w:rsidRPr="007C28A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82271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5E3CD1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4FE9D4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4E4E49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4E38BE6" w14:textId="77777777" w:rsidR="001641B8" w:rsidRPr="007C28A4" w:rsidRDefault="001641B8" w:rsidP="00BF02FB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641B8" w:rsidRPr="007C28A4" w14:paraId="151A7805" w14:textId="287AA623" w:rsidTr="00ED0F08">
        <w:trPr>
          <w:trHeight w:val="749"/>
        </w:trPr>
        <w:tc>
          <w:tcPr>
            <w:tcW w:w="7513" w:type="dxa"/>
            <w:shd w:val="clear" w:color="auto" w:fill="auto"/>
            <w:vAlign w:val="center"/>
          </w:tcPr>
          <w:p w14:paraId="3FE42FB4" w14:textId="67002E8D" w:rsidR="001641B8" w:rsidRPr="007C28A4" w:rsidRDefault="00E07169" w:rsidP="00BF02FB">
            <w:pPr>
              <w:rPr>
                <w:rFonts w:ascii="Arial" w:hAnsi="Arial" w:cs="Arial"/>
                <w:sz w:val="20"/>
                <w:szCs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>The o</w:t>
            </w:r>
            <w:r w:rsidR="001641B8" w:rsidRPr="007C28A4">
              <w:rPr>
                <w:rFonts w:ascii="Arial" w:hAnsi="Arial" w:cs="Arial"/>
                <w:sz w:val="20"/>
                <w:szCs w:val="20"/>
              </w:rPr>
              <w:t>rganisation has received recognition for work health and wellbeing</w:t>
            </w:r>
          </w:p>
          <w:p w14:paraId="3006EC26" w14:textId="539737EE" w:rsidR="001641B8" w:rsidRPr="007C28A4" w:rsidRDefault="001641B8" w:rsidP="00BF02F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e.g. Be Recognised, Safe </w:t>
            </w:r>
            <w:r w:rsidR="00175766"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>Work and Return to Work</w:t>
            </w:r>
            <w:r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175766"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>A</w:t>
            </w:r>
            <w:r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>wards, other business awards.</w:t>
            </w:r>
            <w:r w:rsidRPr="007C2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E4CE4" w14:textId="77777777" w:rsidR="001641B8" w:rsidRPr="007C28A4" w:rsidRDefault="001641B8" w:rsidP="00BF0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88D90" w14:textId="77777777" w:rsidR="001641B8" w:rsidRPr="007C28A4" w:rsidRDefault="001641B8" w:rsidP="00BF0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5B92C6" w14:textId="77777777" w:rsidR="001641B8" w:rsidRPr="007C28A4" w:rsidRDefault="001641B8" w:rsidP="00BF0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9061A" w14:textId="77777777" w:rsidR="001641B8" w:rsidRPr="007C28A4" w:rsidRDefault="001641B8" w:rsidP="00BF0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4444D4F" w14:textId="77777777" w:rsidR="001641B8" w:rsidRPr="007C28A4" w:rsidRDefault="001641B8" w:rsidP="00BF02F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890698" w14:textId="77777777" w:rsidR="00FC68F4" w:rsidRPr="007C28A4" w:rsidRDefault="00FC68F4" w:rsidP="39F206B8">
      <w:pPr>
        <w:rPr>
          <w:rFonts w:ascii="Arial" w:hAnsi="Arial" w:cs="Arial"/>
          <w:b/>
          <w:bCs/>
          <w:color w:val="FF0000"/>
          <w:sz w:val="20"/>
          <w:szCs w:val="20"/>
        </w:rPr>
        <w:sectPr w:rsidR="00FC68F4" w:rsidRPr="007C28A4" w:rsidSect="001641B8">
          <w:pgSz w:w="16838" w:h="11906" w:orient="landscape"/>
          <w:pgMar w:top="1134" w:right="1134" w:bottom="1134" w:left="567" w:header="709" w:footer="181" w:gutter="0"/>
          <w:cols w:space="708"/>
          <w:titlePg/>
          <w:docGrid w:linePitch="360"/>
        </w:sectPr>
      </w:pPr>
    </w:p>
    <w:p w14:paraId="577A5CB5" w14:textId="3EE66599" w:rsidR="001463E8" w:rsidRPr="007C28A4" w:rsidRDefault="001463E8" w:rsidP="001463E8">
      <w:pPr>
        <w:shd w:val="clear" w:color="auto" w:fill="29716E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 xml:space="preserve">Leadership </w:t>
      </w:r>
      <w:r w:rsidR="00175766"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c</w:t>
      </w: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ommitment</w:t>
      </w:r>
    </w:p>
    <w:p w14:paraId="57B8AA94" w14:textId="418778F0" w:rsidR="0082756F" w:rsidRPr="007C28A4" w:rsidRDefault="72669241" w:rsidP="39F206B8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C28A4">
        <w:rPr>
          <w:rFonts w:ascii="Arial" w:hAnsi="Arial" w:cs="Arial"/>
          <w:b/>
          <w:bCs/>
          <w:sz w:val="20"/>
          <w:szCs w:val="20"/>
        </w:rPr>
        <w:t>An organi</w:t>
      </w:r>
      <w:r w:rsidR="3262B081" w:rsidRPr="007C28A4">
        <w:rPr>
          <w:rFonts w:ascii="Arial" w:hAnsi="Arial" w:cs="Arial"/>
          <w:b/>
          <w:bCs/>
          <w:sz w:val="20"/>
          <w:szCs w:val="20"/>
        </w:rPr>
        <w:t>s</w:t>
      </w:r>
      <w:r w:rsidRPr="007C28A4">
        <w:rPr>
          <w:rFonts w:ascii="Arial" w:hAnsi="Arial" w:cs="Arial"/>
          <w:b/>
          <w:bCs/>
          <w:sz w:val="20"/>
          <w:szCs w:val="20"/>
        </w:rPr>
        <w:t xml:space="preserve">ation’s leadership makes work </w:t>
      </w:r>
      <w:r w:rsidR="1020756F" w:rsidRPr="007C28A4">
        <w:rPr>
          <w:rFonts w:ascii="Arial" w:hAnsi="Arial" w:cs="Arial"/>
          <w:b/>
          <w:bCs/>
          <w:sz w:val="20"/>
          <w:szCs w:val="20"/>
        </w:rPr>
        <w:t>health</w:t>
      </w:r>
      <w:r w:rsidRPr="007C28A4">
        <w:rPr>
          <w:rFonts w:ascii="Arial" w:hAnsi="Arial" w:cs="Arial"/>
          <w:b/>
          <w:bCs/>
          <w:sz w:val="20"/>
          <w:szCs w:val="20"/>
        </w:rPr>
        <w:t xml:space="preserve">, </w:t>
      </w:r>
      <w:r w:rsidR="52F7B692" w:rsidRPr="007C28A4">
        <w:rPr>
          <w:rFonts w:ascii="Arial" w:hAnsi="Arial" w:cs="Arial"/>
          <w:b/>
          <w:bCs/>
          <w:sz w:val="20"/>
          <w:szCs w:val="20"/>
        </w:rPr>
        <w:t>safety</w:t>
      </w:r>
      <w:r w:rsidRPr="007C28A4">
        <w:rPr>
          <w:rFonts w:ascii="Arial" w:hAnsi="Arial" w:cs="Arial"/>
          <w:b/>
          <w:bCs/>
          <w:sz w:val="20"/>
          <w:szCs w:val="20"/>
        </w:rPr>
        <w:t xml:space="preserve"> and wellbeing a clear priority for the entire organi</w:t>
      </w:r>
      <w:r w:rsidR="46D76515" w:rsidRPr="007C28A4">
        <w:rPr>
          <w:rFonts w:ascii="Arial" w:hAnsi="Arial" w:cs="Arial"/>
          <w:b/>
          <w:bCs/>
          <w:sz w:val="20"/>
          <w:szCs w:val="20"/>
        </w:rPr>
        <w:t>s</w:t>
      </w:r>
      <w:r w:rsidRPr="007C28A4">
        <w:rPr>
          <w:rFonts w:ascii="Arial" w:hAnsi="Arial" w:cs="Arial"/>
          <w:b/>
          <w:bCs/>
          <w:sz w:val="20"/>
          <w:szCs w:val="20"/>
        </w:rPr>
        <w:t>ation. They drive accountability and provide the necessary resources and environment to create positive working conditions</w:t>
      </w:r>
      <w:r w:rsidRPr="007C28A4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tbl>
      <w:tblPr>
        <w:tblStyle w:val="TableGrid"/>
        <w:tblW w:w="153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98"/>
        <w:gridCol w:w="924"/>
        <w:gridCol w:w="1034"/>
        <w:gridCol w:w="814"/>
        <w:gridCol w:w="924"/>
        <w:gridCol w:w="4291"/>
      </w:tblGrid>
      <w:tr w:rsidR="00E80E32" w:rsidRPr="007C28A4" w14:paraId="5B8254FA" w14:textId="0D08BB7E" w:rsidTr="00ED0F08">
        <w:trPr>
          <w:trHeight w:val="403"/>
          <w:tblHeader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5A9FEE83" w14:textId="27D4798C" w:rsidR="005133A6" w:rsidRPr="007C28A4" w:rsidRDefault="005133A6" w:rsidP="00D65059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bookmarkStart w:id="4" w:name="_Hlk529365667"/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Commitment to work health and wellbeing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3AA09B"/>
            <w:vAlign w:val="center"/>
          </w:tcPr>
          <w:p w14:paraId="448DF241" w14:textId="77777777" w:rsidR="005133A6" w:rsidRPr="007C28A4" w:rsidRDefault="005133A6" w:rsidP="005133A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3AA09B"/>
            <w:vAlign w:val="center"/>
          </w:tcPr>
          <w:p w14:paraId="238745AD" w14:textId="63430A07" w:rsidR="005133A6" w:rsidRPr="007C28A4" w:rsidRDefault="005133A6" w:rsidP="005133A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</w:rPr>
              <w:t>Partially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14937937" w14:textId="39238A8E" w:rsidR="005133A6" w:rsidRPr="007C28A4" w:rsidRDefault="005133A6" w:rsidP="005133A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7E252638" w14:textId="527D42A9" w:rsidR="005133A6" w:rsidRPr="007C28A4" w:rsidRDefault="005133A6" w:rsidP="005133A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</w:rPr>
              <w:t>NA</w:t>
            </w:r>
          </w:p>
        </w:tc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  <w:shd w:val="clear" w:color="auto" w:fill="3AA09B"/>
            <w:vAlign w:val="center"/>
          </w:tcPr>
          <w:p w14:paraId="230D774A" w14:textId="1DE4A8C1" w:rsidR="005133A6" w:rsidRPr="007C28A4" w:rsidRDefault="005133A6" w:rsidP="005133A6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bookmarkEnd w:id="4"/>
      <w:tr w:rsidR="005133A6" w:rsidRPr="007C28A4" w14:paraId="7E7E6D03" w14:textId="56A6134B" w:rsidTr="00ED0F08">
        <w:trPr>
          <w:trHeight w:val="1152"/>
        </w:trPr>
        <w:tc>
          <w:tcPr>
            <w:tcW w:w="7398" w:type="dxa"/>
            <w:shd w:val="clear" w:color="auto" w:fill="auto"/>
            <w:vAlign w:val="center"/>
          </w:tcPr>
          <w:p w14:paraId="7FC80E27" w14:textId="77777777" w:rsidR="005133A6" w:rsidRPr="007C28A4" w:rsidRDefault="005133A6" w:rsidP="00420100">
            <w:pPr>
              <w:spacing w:before="40" w:after="40"/>
              <w:rPr>
                <w:rFonts w:ascii="Arial" w:eastAsia="Times New Roman" w:hAnsi="Arial" w:cs="Arial"/>
                <w:bCs/>
                <w:sz w:val="20"/>
              </w:rPr>
            </w:pPr>
            <w:r w:rsidRPr="007C28A4">
              <w:rPr>
                <w:rFonts w:ascii="Arial" w:eastAsia="Times New Roman" w:hAnsi="Arial" w:cs="Arial"/>
                <w:bCs/>
                <w:sz w:val="20"/>
              </w:rPr>
              <w:t xml:space="preserve">Work health and wellbeing is included as part of the organisation’s mission, vision and business objectives. </w:t>
            </w:r>
          </w:p>
          <w:p w14:paraId="48955DEB" w14:textId="66C7B3A5" w:rsidR="005133A6" w:rsidRPr="007C28A4" w:rsidRDefault="005133A6" w:rsidP="00B83303">
            <w:pPr>
              <w:spacing w:before="40" w:after="40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7C28A4">
              <w:rPr>
                <w:rFonts w:ascii="Arial" w:eastAsia="Times New Roman" w:hAnsi="Arial" w:cs="Arial"/>
                <w:bCs/>
                <w:i/>
                <w:sz w:val="20"/>
                <w:highlight w:val="lightGray"/>
                <w:shd w:val="clear" w:color="auto" w:fill="E2EFD9" w:themeFill="accent6" w:themeFillTint="33"/>
              </w:rPr>
              <w:t>E.g. organisational vision or mission, business plans, strategic documents, policies.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540D3B1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73635F2C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306068A" w14:textId="1788BA64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24" w:type="dxa"/>
          </w:tcPr>
          <w:p w14:paraId="7253C6E1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291" w:type="dxa"/>
          </w:tcPr>
          <w:p w14:paraId="3C3F140A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5133A6" w:rsidRPr="007C28A4" w14:paraId="31D8A1E9" w14:textId="5AF09DC5" w:rsidTr="00ED0F08">
        <w:trPr>
          <w:trHeight w:val="1152"/>
        </w:trPr>
        <w:tc>
          <w:tcPr>
            <w:tcW w:w="7398" w:type="dxa"/>
            <w:shd w:val="clear" w:color="auto" w:fill="auto"/>
            <w:vAlign w:val="center"/>
          </w:tcPr>
          <w:p w14:paraId="2989F9B3" w14:textId="0AF583BC" w:rsidR="005133A6" w:rsidRPr="007C28A4" w:rsidRDefault="005133A6" w:rsidP="00420100">
            <w:pPr>
              <w:spacing w:before="40" w:after="40"/>
              <w:rPr>
                <w:rFonts w:ascii="Arial" w:eastAsia="Times New Roman" w:hAnsi="Arial" w:cs="Arial"/>
                <w:bCs/>
                <w:sz w:val="20"/>
              </w:rPr>
            </w:pPr>
            <w:r w:rsidRPr="007C28A4">
              <w:rPr>
                <w:rFonts w:ascii="Arial" w:eastAsia="Times New Roman" w:hAnsi="Arial" w:cs="Arial"/>
                <w:bCs/>
                <w:sz w:val="20"/>
              </w:rPr>
              <w:t>Managers demonstrate and communicate their</w:t>
            </w:r>
            <w:r w:rsidRPr="007C28A4">
              <w:rPr>
                <w:rFonts w:ascii="Arial" w:hAnsi="Arial" w:cs="Arial"/>
                <w:sz w:val="20"/>
              </w:rPr>
              <w:t xml:space="preserve"> commitment to </w:t>
            </w:r>
            <w:r w:rsidRPr="007C28A4">
              <w:rPr>
                <w:rFonts w:ascii="Arial" w:eastAsia="Times New Roman" w:hAnsi="Arial" w:cs="Arial"/>
                <w:bCs/>
                <w:sz w:val="20"/>
              </w:rPr>
              <w:t>health, safety and wellbeing.</w:t>
            </w:r>
          </w:p>
          <w:p w14:paraId="3202ECA3" w14:textId="7405B7A0" w:rsidR="005133A6" w:rsidRPr="007C28A4" w:rsidRDefault="005133A6" w:rsidP="00420100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regular communication with workers via email/team meetings, walks the talk, work health and wellbeing included in decision making/reporting systems, work health and wellbeing included on meeting agendas.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53CFFAF" w14:textId="34B74BE4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30DC72E8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29A795" w14:textId="46471AD0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413C60D1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5BE17C1C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5133A6" w:rsidRPr="007C28A4" w14:paraId="6FE25F27" w14:textId="74632D70" w:rsidTr="00ED0F08">
        <w:trPr>
          <w:trHeight w:val="1152"/>
        </w:trPr>
        <w:tc>
          <w:tcPr>
            <w:tcW w:w="7398" w:type="dxa"/>
            <w:shd w:val="clear" w:color="auto" w:fill="auto"/>
            <w:vAlign w:val="center"/>
          </w:tcPr>
          <w:p w14:paraId="73095073" w14:textId="37E64A9D" w:rsidR="005133A6" w:rsidRPr="007C28A4" w:rsidRDefault="005133A6" w:rsidP="0042010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Managers are held accountable for ensuring work health, safety and wellbeing. </w:t>
            </w:r>
          </w:p>
          <w:p w14:paraId="5EC83558" w14:textId="30D743F1" w:rsidR="005133A6" w:rsidRPr="007C28A4" w:rsidRDefault="005133A6" w:rsidP="00420100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work health and wellbeing elements included in key performance indicators, performance reviews, position descriptions and organisational reports.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1B358AB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376D864E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85D80F3" w14:textId="143103DA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7191EA62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1BD317C7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5133A6" w:rsidRPr="007C28A4" w14:paraId="0A1087B4" w14:textId="0C43EAF6" w:rsidTr="00ED0F08">
        <w:trPr>
          <w:trHeight w:val="1152"/>
        </w:trPr>
        <w:tc>
          <w:tcPr>
            <w:tcW w:w="7398" w:type="dxa"/>
            <w:shd w:val="clear" w:color="auto" w:fill="auto"/>
            <w:vAlign w:val="center"/>
          </w:tcPr>
          <w:p w14:paraId="50A011CE" w14:textId="77777777" w:rsidR="005133A6" w:rsidRPr="007C28A4" w:rsidRDefault="005133A6" w:rsidP="0042010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Resources are allocated (human and financial) for work health and wellbeing.</w:t>
            </w:r>
          </w:p>
          <w:p w14:paraId="5A694DF5" w14:textId="47D7619E" w:rsidR="005133A6" w:rsidRPr="007C28A4" w:rsidRDefault="005133A6" w:rsidP="00420100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allocated budget, staff are given time to participate in work health and wellbeing and staff with skills or training in work health and wellbeing.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4E09456" w14:textId="4506E621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7309C0A5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6A7630A" w14:textId="7FC63C71" w:rsidR="005133A6" w:rsidRPr="007C28A4" w:rsidRDefault="005133A6" w:rsidP="0042010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0B955CDD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2499A5A7" w14:textId="77777777" w:rsidR="005133A6" w:rsidRPr="007C28A4" w:rsidRDefault="005133A6" w:rsidP="0042010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5133A6" w:rsidRPr="007C28A4" w14:paraId="1854D6B4" w14:textId="3574B9AE" w:rsidTr="00ED0F08">
        <w:trPr>
          <w:trHeight w:val="1152"/>
        </w:trPr>
        <w:tc>
          <w:tcPr>
            <w:tcW w:w="7398" w:type="dxa"/>
            <w:shd w:val="clear" w:color="auto" w:fill="auto"/>
            <w:vAlign w:val="center"/>
          </w:tcPr>
          <w:p w14:paraId="4D22234D" w14:textId="2E595B9C" w:rsidR="005133A6" w:rsidRPr="007C28A4" w:rsidRDefault="00793E85" w:rsidP="007F67C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There is a person with dedicated responsibility for managing work health and wellbeing in the organisation. </w:t>
            </w:r>
          </w:p>
          <w:p w14:paraId="3FC76ED4" w14:textId="2E6D9A17" w:rsidR="005133A6" w:rsidRPr="007C28A4" w:rsidRDefault="004D1484" w:rsidP="007F67C8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eastAsia="Times New Roman" w:hAnsi="Arial" w:cs="Arial"/>
                <w:bCs/>
                <w:i/>
                <w:sz w:val="20"/>
                <w:highlight w:val="lightGray"/>
                <w:shd w:val="clear" w:color="auto" w:fill="E2EFD9" w:themeFill="accent6" w:themeFillTint="33"/>
              </w:rPr>
              <w:t>e.g. The person’s role description includes responsibilities for work health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and </w:t>
            </w:r>
            <w:r w:rsidRPr="007C28A4">
              <w:rPr>
                <w:rFonts w:ascii="Arial" w:eastAsia="Times New Roman" w:hAnsi="Arial" w:cs="Arial"/>
                <w:bCs/>
                <w:i/>
                <w:sz w:val="20"/>
                <w:highlight w:val="lightGray"/>
                <w:shd w:val="clear" w:color="auto" w:fill="E2EFD9" w:themeFill="accent6" w:themeFillTint="33"/>
              </w:rPr>
              <w:t>wellbeing.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0F38126" w14:textId="77777777" w:rsidR="005133A6" w:rsidRPr="007C28A4" w:rsidRDefault="005133A6" w:rsidP="007F67C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Align w:val="center"/>
          </w:tcPr>
          <w:p w14:paraId="560737FB" w14:textId="77777777" w:rsidR="005133A6" w:rsidRPr="007C28A4" w:rsidRDefault="005133A6" w:rsidP="007F67C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8AE693D" w14:textId="5830750C" w:rsidR="005133A6" w:rsidRPr="007C28A4" w:rsidRDefault="005133A6" w:rsidP="007F67C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4B9E35A3" w14:textId="77777777" w:rsidR="005133A6" w:rsidRPr="007C28A4" w:rsidRDefault="005133A6" w:rsidP="007F67C8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5A042306" w14:textId="77777777" w:rsidR="005133A6" w:rsidRPr="007C28A4" w:rsidRDefault="005133A6" w:rsidP="007F67C8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</w:tbl>
    <w:p w14:paraId="10F72BC5" w14:textId="1201648D" w:rsidR="0049433E" w:rsidRPr="007C28A4" w:rsidRDefault="0049433E" w:rsidP="0049433E">
      <w:pPr>
        <w:jc w:val="center"/>
        <w:rPr>
          <w:rFonts w:ascii="Arial" w:hAnsi="Arial" w:cs="Arial"/>
        </w:rPr>
        <w:sectPr w:rsidR="0049433E" w:rsidRPr="007C28A4" w:rsidSect="001641B8">
          <w:pgSz w:w="16838" w:h="11906" w:orient="landscape"/>
          <w:pgMar w:top="1134" w:right="1134" w:bottom="1134" w:left="567" w:header="709" w:footer="181" w:gutter="0"/>
          <w:cols w:space="708"/>
          <w:titlePg/>
          <w:docGrid w:linePitch="360"/>
        </w:sectPr>
      </w:pPr>
    </w:p>
    <w:p w14:paraId="5AD27BC5" w14:textId="4489ED88" w:rsidR="001463E8" w:rsidRPr="007C28A4" w:rsidRDefault="001463E8" w:rsidP="00DD4900">
      <w:pPr>
        <w:shd w:val="clear" w:color="auto" w:fill="29716E"/>
        <w:rPr>
          <w:rFonts w:ascii="Arial" w:hAnsi="Arial" w:cs="Arial"/>
          <w:b/>
          <w:color w:val="FFFFFF" w:themeColor="background1"/>
          <w:sz w:val="28"/>
        </w:rPr>
      </w:pP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Policies</w:t>
      </w:r>
      <w:r w:rsidRPr="007C28A4">
        <w:rPr>
          <w:rFonts w:ascii="Arial" w:hAnsi="Arial" w:cs="Arial"/>
          <w:b/>
          <w:color w:val="FFFFFF" w:themeColor="background1"/>
          <w:sz w:val="28"/>
        </w:rPr>
        <w:t xml:space="preserve"> and </w:t>
      </w:r>
      <w:r w:rsidR="00175766"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p</w:t>
      </w: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rocedures</w:t>
      </w:r>
    </w:p>
    <w:p w14:paraId="0A94082D" w14:textId="45F327A5" w:rsidR="009A6799" w:rsidRPr="007C28A4" w:rsidRDefault="000D6B3D" w:rsidP="009A6799">
      <w:pPr>
        <w:rPr>
          <w:rFonts w:ascii="Arial" w:hAnsi="Arial" w:cs="Arial"/>
          <w:b/>
          <w:bCs/>
          <w:sz w:val="20"/>
          <w:szCs w:val="20"/>
        </w:rPr>
      </w:pPr>
      <w:r w:rsidRPr="007C28A4">
        <w:rPr>
          <w:rFonts w:ascii="Arial" w:hAnsi="Arial" w:cs="Arial"/>
          <w:b/>
          <w:bCs/>
          <w:sz w:val="20"/>
          <w:szCs w:val="20"/>
        </w:rPr>
        <w:t>P</w:t>
      </w:r>
      <w:r w:rsidR="009A6799" w:rsidRPr="007C28A4">
        <w:rPr>
          <w:rFonts w:ascii="Arial" w:hAnsi="Arial" w:cs="Arial"/>
          <w:b/>
          <w:bCs/>
          <w:sz w:val="20"/>
          <w:szCs w:val="20"/>
        </w:rPr>
        <w:t xml:space="preserve">olicies, programs, and practices </w:t>
      </w:r>
      <w:r w:rsidRPr="007C28A4">
        <w:rPr>
          <w:rFonts w:ascii="Arial" w:hAnsi="Arial" w:cs="Arial"/>
          <w:b/>
          <w:bCs/>
          <w:sz w:val="20"/>
          <w:szCs w:val="20"/>
        </w:rPr>
        <w:t xml:space="preserve">that improve working conditions </w:t>
      </w:r>
      <w:r w:rsidR="009A6799" w:rsidRPr="007C28A4">
        <w:rPr>
          <w:rFonts w:ascii="Arial" w:hAnsi="Arial" w:cs="Arial"/>
          <w:b/>
          <w:bCs/>
          <w:sz w:val="20"/>
          <w:szCs w:val="20"/>
        </w:rPr>
        <w:t xml:space="preserve">enhance work </w:t>
      </w:r>
      <w:r w:rsidRPr="007C28A4">
        <w:rPr>
          <w:rFonts w:ascii="Arial" w:hAnsi="Arial" w:cs="Arial"/>
          <w:b/>
          <w:bCs/>
          <w:sz w:val="20"/>
          <w:szCs w:val="20"/>
        </w:rPr>
        <w:t>health</w:t>
      </w:r>
      <w:r w:rsidR="009A6799" w:rsidRPr="007C28A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C28A4">
        <w:rPr>
          <w:rFonts w:ascii="Arial" w:hAnsi="Arial" w:cs="Arial"/>
          <w:b/>
          <w:bCs/>
          <w:sz w:val="20"/>
          <w:szCs w:val="20"/>
        </w:rPr>
        <w:t>safety</w:t>
      </w:r>
      <w:r w:rsidR="009A6799" w:rsidRPr="007C28A4">
        <w:rPr>
          <w:rFonts w:ascii="Arial" w:hAnsi="Arial" w:cs="Arial"/>
          <w:b/>
          <w:bCs/>
          <w:sz w:val="20"/>
          <w:szCs w:val="20"/>
        </w:rPr>
        <w:t>, and wellbeing.</w:t>
      </w:r>
    </w:p>
    <w:tbl>
      <w:tblPr>
        <w:tblStyle w:val="TableGrid"/>
        <w:tblW w:w="154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04"/>
        <w:gridCol w:w="925"/>
        <w:gridCol w:w="1169"/>
        <w:gridCol w:w="681"/>
        <w:gridCol w:w="925"/>
        <w:gridCol w:w="4297"/>
      </w:tblGrid>
      <w:tr w:rsidR="005133A6" w:rsidRPr="007C28A4" w14:paraId="19147EAF" w14:textId="239C4F8A" w:rsidTr="007C28A4">
        <w:trPr>
          <w:trHeight w:val="432"/>
          <w:tblHeader/>
        </w:trPr>
        <w:tc>
          <w:tcPr>
            <w:tcW w:w="7404" w:type="dxa"/>
            <w:shd w:val="clear" w:color="auto" w:fill="3AA09B"/>
            <w:vAlign w:val="center"/>
          </w:tcPr>
          <w:p w14:paraId="6D822951" w14:textId="5CC15FF6" w:rsidR="005133A6" w:rsidRPr="007C28A4" w:rsidRDefault="005133A6" w:rsidP="0002465F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bookmarkStart w:id="5" w:name="_Hlk529365724"/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Policies and procedures on </w:t>
            </w:r>
            <w:r w:rsidR="00175766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h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ealth and </w:t>
            </w:r>
            <w:r w:rsidR="00175766"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w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ellbeing</w:t>
            </w:r>
          </w:p>
        </w:tc>
        <w:tc>
          <w:tcPr>
            <w:tcW w:w="925" w:type="dxa"/>
            <w:shd w:val="clear" w:color="auto" w:fill="3AA09B"/>
            <w:vAlign w:val="center"/>
          </w:tcPr>
          <w:p w14:paraId="3577FF0A" w14:textId="77777777" w:rsidR="005133A6" w:rsidRPr="007C28A4" w:rsidRDefault="005133A6" w:rsidP="002A068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169" w:type="dxa"/>
            <w:shd w:val="clear" w:color="auto" w:fill="3AA09B"/>
            <w:vAlign w:val="center"/>
          </w:tcPr>
          <w:p w14:paraId="58C20510" w14:textId="52A36B34" w:rsidR="005133A6" w:rsidRPr="007C28A4" w:rsidRDefault="005133A6" w:rsidP="002A068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Partially</w:t>
            </w:r>
          </w:p>
        </w:tc>
        <w:tc>
          <w:tcPr>
            <w:tcW w:w="681" w:type="dxa"/>
            <w:shd w:val="clear" w:color="auto" w:fill="3AA09B"/>
            <w:vAlign w:val="center"/>
          </w:tcPr>
          <w:p w14:paraId="577FEACA" w14:textId="685D2785" w:rsidR="005133A6" w:rsidRPr="007C28A4" w:rsidRDefault="005133A6" w:rsidP="002A068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925" w:type="dxa"/>
            <w:shd w:val="clear" w:color="auto" w:fill="3AA09B"/>
            <w:vAlign w:val="center"/>
          </w:tcPr>
          <w:p w14:paraId="35BBF80F" w14:textId="1CFE5265" w:rsidR="005133A6" w:rsidRPr="007C28A4" w:rsidRDefault="005133A6" w:rsidP="00D57C5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4297" w:type="dxa"/>
            <w:shd w:val="clear" w:color="auto" w:fill="3AA09B"/>
            <w:vAlign w:val="center"/>
          </w:tcPr>
          <w:p w14:paraId="3EA429AA" w14:textId="018B4DD7" w:rsidR="005133A6" w:rsidRPr="007C28A4" w:rsidRDefault="005133A6" w:rsidP="00D57C53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tr w:rsidR="00E80E32" w:rsidRPr="007C28A4" w14:paraId="656A9C22" w14:textId="3ADF3201" w:rsidTr="007C28A4">
        <w:trPr>
          <w:trHeight w:val="917"/>
        </w:trPr>
        <w:tc>
          <w:tcPr>
            <w:tcW w:w="7404" w:type="dxa"/>
            <w:shd w:val="clear" w:color="auto" w:fill="auto"/>
            <w:vAlign w:val="center"/>
          </w:tcPr>
          <w:p w14:paraId="24499260" w14:textId="28B9C0D8" w:rsidR="005133A6" w:rsidRPr="007C28A4" w:rsidRDefault="005133A6" w:rsidP="00C40696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Organisational commitment to</w:t>
            </w:r>
            <w:r w:rsidRPr="007C28A4">
              <w:rPr>
                <w:rFonts w:ascii="Arial" w:hAnsi="Arial" w:cs="Arial"/>
                <w:sz w:val="20"/>
              </w:rPr>
              <w:t xml:space="preserve"> work health and wellbeing</w:t>
            </w: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 is clearly stated in key organisational policies. </w:t>
            </w:r>
          </w:p>
          <w:p w14:paraId="243DCED2" w14:textId="5DE786D8" w:rsidR="005133A6" w:rsidRPr="007C28A4" w:rsidRDefault="005133A6" w:rsidP="00C4069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health, safety, wellbeing policy, human resource policy, safety policy, return to work policy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2341671" w14:textId="7927E739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5D35DB26" w14:textId="0ADE5DDC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34DEA2E" w14:textId="0FC386FC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29E10D9C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1F8E22A3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56A8C1BF" w14:textId="2AD38BA0" w:rsidTr="0027322A">
        <w:trPr>
          <w:trHeight w:val="224"/>
        </w:trPr>
        <w:tc>
          <w:tcPr>
            <w:tcW w:w="7404" w:type="dxa"/>
            <w:shd w:val="clear" w:color="auto" w:fill="auto"/>
            <w:vAlign w:val="center"/>
          </w:tcPr>
          <w:p w14:paraId="46C9A503" w14:textId="38FAE5C3" w:rsidR="005133A6" w:rsidRPr="007C28A4" w:rsidRDefault="005133A6" w:rsidP="00B83303">
            <w:pPr>
              <w:spacing w:before="40"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 policies/guidelines related to chronic disease risk management</w:t>
            </w:r>
            <w:r w:rsidR="00FA2436" w:rsidRPr="007C2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are available for:</w:t>
            </w:r>
          </w:p>
        </w:tc>
        <w:tc>
          <w:tcPr>
            <w:tcW w:w="7997" w:type="dxa"/>
            <w:gridSpan w:val="5"/>
            <w:shd w:val="clear" w:color="auto" w:fill="D0CECE" w:themeFill="background2" w:themeFillShade="E6"/>
            <w:vAlign w:val="center"/>
          </w:tcPr>
          <w:p w14:paraId="10A04CC0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1CBC56E7" w14:textId="70AD0A22" w:rsidTr="007C28A4">
        <w:trPr>
          <w:trHeight w:val="300"/>
        </w:trPr>
        <w:tc>
          <w:tcPr>
            <w:tcW w:w="7404" w:type="dxa"/>
            <w:shd w:val="clear" w:color="auto" w:fill="auto"/>
            <w:vAlign w:val="center"/>
          </w:tcPr>
          <w:p w14:paraId="1966AD8D" w14:textId="5C3D941F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Physical activity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31CB32C" w14:textId="4DA7620C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F125442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D374770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31C351EA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396AB6E2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A2436" w:rsidRPr="007C28A4" w14:paraId="7C86368F" w14:textId="77777777" w:rsidTr="007C28A4">
        <w:trPr>
          <w:trHeight w:val="300"/>
        </w:trPr>
        <w:tc>
          <w:tcPr>
            <w:tcW w:w="7404" w:type="dxa"/>
            <w:shd w:val="clear" w:color="auto" w:fill="auto"/>
            <w:vAlign w:val="center"/>
          </w:tcPr>
          <w:p w14:paraId="0A24D36F" w14:textId="5B1E1EA7" w:rsidR="00FA2436" w:rsidRPr="007C28A4" w:rsidRDefault="00FA243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Sedentary </w:t>
            </w:r>
            <w:r w:rsidR="00175766" w:rsidRPr="007C28A4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ehaviour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1CFF8FB" w14:textId="77777777" w:rsidR="00FA2436" w:rsidRPr="007C28A4" w:rsidRDefault="00FA243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28F7CBD" w14:textId="77777777" w:rsidR="00FA2436" w:rsidRPr="007C28A4" w:rsidRDefault="00FA243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5B14A68" w14:textId="77777777" w:rsidR="00FA2436" w:rsidRPr="007C28A4" w:rsidRDefault="00FA243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6D805943" w14:textId="77777777" w:rsidR="00FA2436" w:rsidRPr="007C28A4" w:rsidRDefault="00FA243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6FED453D" w14:textId="77777777" w:rsidR="00FA2436" w:rsidRPr="007C28A4" w:rsidRDefault="00FA243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0F715701" w14:textId="4DF6D1BE" w:rsidTr="007C28A4">
        <w:trPr>
          <w:trHeight w:val="119"/>
        </w:trPr>
        <w:tc>
          <w:tcPr>
            <w:tcW w:w="7404" w:type="dxa"/>
            <w:shd w:val="clear" w:color="auto" w:fill="auto"/>
            <w:vAlign w:val="center"/>
          </w:tcPr>
          <w:p w14:paraId="08A8B11C" w14:textId="140D2EA5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Healthy catering or food/drink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A9F2C0E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769E75B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4DD78D6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4D0E6AC7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10D95778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622C0B21" w14:textId="7CFD4A37" w:rsidTr="007C28A4">
        <w:trPr>
          <w:trHeight w:val="210"/>
        </w:trPr>
        <w:tc>
          <w:tcPr>
            <w:tcW w:w="7404" w:type="dxa"/>
            <w:shd w:val="clear" w:color="auto" w:fill="auto"/>
            <w:vAlign w:val="center"/>
          </w:tcPr>
          <w:p w14:paraId="640466C4" w14:textId="158A0BD2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Smoking (cigarettes, e-cigarettes or other tobacco products)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7E75A60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182E14E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50A2B4D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0BFDC563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1C1525F4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7844BAAA" w14:textId="725DD2C9" w:rsidTr="007C28A4">
        <w:trPr>
          <w:trHeight w:val="74"/>
        </w:trPr>
        <w:tc>
          <w:tcPr>
            <w:tcW w:w="7404" w:type="dxa"/>
            <w:shd w:val="clear" w:color="auto" w:fill="auto"/>
            <w:vAlign w:val="center"/>
          </w:tcPr>
          <w:p w14:paraId="6B005513" w14:textId="5403AB5B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Alcohol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6CCBA55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7150F3D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DF6987C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49563C09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146C5E5C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20BFD98A" w14:textId="1C6CB449" w:rsidTr="007C28A4">
        <w:trPr>
          <w:trHeight w:val="64"/>
        </w:trPr>
        <w:tc>
          <w:tcPr>
            <w:tcW w:w="7404" w:type="dxa"/>
            <w:shd w:val="clear" w:color="auto" w:fill="auto"/>
            <w:vAlign w:val="center"/>
          </w:tcPr>
          <w:p w14:paraId="04FD520C" w14:textId="1EBBD349" w:rsidR="005133A6" w:rsidRPr="007C28A4" w:rsidRDefault="00A45768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Mental health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54148A4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48C6A7C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9DDE5A6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14:paraId="0C347936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</w:tcPr>
          <w:p w14:paraId="114D053A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183857D7" w14:textId="52CE3818" w:rsidTr="0027322A">
        <w:trPr>
          <w:trHeight w:val="440"/>
        </w:trPr>
        <w:tc>
          <w:tcPr>
            <w:tcW w:w="7404" w:type="dxa"/>
            <w:shd w:val="clear" w:color="auto" w:fill="auto"/>
            <w:vAlign w:val="center"/>
          </w:tcPr>
          <w:p w14:paraId="488D6239" w14:textId="06E6B197" w:rsidR="005133A6" w:rsidRPr="007C28A4" w:rsidRDefault="00D845D7" w:rsidP="00926F01">
            <w:pPr>
              <w:spacing w:before="40"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5133A6" w:rsidRPr="007C2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olicies and procedures on injury prevention and occupational health and safety</w:t>
            </w:r>
            <w:r w:rsidR="00175766" w:rsidRPr="007C2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97" w:type="dxa"/>
            <w:gridSpan w:val="5"/>
            <w:shd w:val="clear" w:color="auto" w:fill="D9D9D9" w:themeFill="background1" w:themeFillShade="D9"/>
            <w:vAlign w:val="center"/>
          </w:tcPr>
          <w:p w14:paraId="4C4AC922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45768" w:rsidRPr="007C28A4" w14:paraId="664656E5" w14:textId="77777777" w:rsidTr="007C28A4">
        <w:trPr>
          <w:trHeight w:val="383"/>
        </w:trPr>
        <w:tc>
          <w:tcPr>
            <w:tcW w:w="7404" w:type="dxa"/>
            <w:shd w:val="clear" w:color="auto" w:fill="auto"/>
            <w:vAlign w:val="center"/>
          </w:tcPr>
          <w:p w14:paraId="0B66F982" w14:textId="5E2C0F39" w:rsidR="00A45768" w:rsidRPr="007C28A4" w:rsidRDefault="00A45768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Fatigue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87E9E9C" w14:textId="77777777" w:rsidR="00A45768" w:rsidRPr="007C28A4" w:rsidRDefault="00A45768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C978ADA" w14:textId="77777777" w:rsidR="00A45768" w:rsidRPr="007C28A4" w:rsidRDefault="00A45768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CB6D8A3" w14:textId="77777777" w:rsidR="00A45768" w:rsidRPr="007C28A4" w:rsidRDefault="00A45768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6DA1C066" w14:textId="77777777" w:rsidR="00A45768" w:rsidRPr="007C28A4" w:rsidRDefault="00A45768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15F0B6D" w14:textId="77777777" w:rsidR="00A45768" w:rsidRPr="007C28A4" w:rsidRDefault="00A45768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2F06E4CD" w14:textId="6C130413" w:rsidTr="007C28A4">
        <w:trPr>
          <w:trHeight w:val="383"/>
        </w:trPr>
        <w:tc>
          <w:tcPr>
            <w:tcW w:w="7404" w:type="dxa"/>
            <w:shd w:val="clear" w:color="auto" w:fill="auto"/>
            <w:vAlign w:val="center"/>
          </w:tcPr>
          <w:p w14:paraId="304E04FC" w14:textId="2C0DA912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Sprains and strains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C21FD88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F0816E8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463AD93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6D849536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30904E3B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0E79A984" w14:textId="2B15F4B1" w:rsidTr="007C28A4">
        <w:trPr>
          <w:trHeight w:val="383"/>
        </w:trPr>
        <w:tc>
          <w:tcPr>
            <w:tcW w:w="7404" w:type="dxa"/>
            <w:shd w:val="clear" w:color="auto" w:fill="auto"/>
            <w:vAlign w:val="center"/>
          </w:tcPr>
          <w:p w14:paraId="0F78BF55" w14:textId="3684CF4E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Sun/UV exposure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0D4664B" w14:textId="4E73F81D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9C543A5" w14:textId="0C611B23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AE188A6" w14:textId="29C6E66B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1909D3B3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0458FA2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702CFDF1" w14:textId="64825BF3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4B66AB89" w14:textId="0460CC88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Excessive heat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7352B0D" w14:textId="7A1266ED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9C924F9" w14:textId="442479A9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4B0DFE4" w14:textId="3853AD9F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2F4783BB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80E5DA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285A4907" w14:textId="5A2CC556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4EA480D1" w14:textId="62F45632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Excessive cold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7EEA0E7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89F82A1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A63239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315C42B7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029B4817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18F76326" w14:textId="1A2957A6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0CC651C8" w14:textId="1409C97F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Dust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F3C0B0C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D809757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93A9F20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0EB00252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3F14451D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27B02BA0" w14:textId="07AC30CC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73F47514" w14:textId="03635BE0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Working with chemicals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43C784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EDFFB84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1C0ACC1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1E8FF275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3D8AB9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577EDE09" w14:textId="5A3CBE5D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415D51AA" w14:textId="2CC8B9CF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Excessive noise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412B19D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C34991E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8E2FFDF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477BDEE1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675FDA43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40B9F2C7" w14:textId="63452C6E" w:rsidTr="007C28A4">
        <w:trPr>
          <w:trHeight w:val="240"/>
        </w:trPr>
        <w:tc>
          <w:tcPr>
            <w:tcW w:w="7404" w:type="dxa"/>
            <w:shd w:val="clear" w:color="auto" w:fill="auto"/>
            <w:vAlign w:val="center"/>
          </w:tcPr>
          <w:p w14:paraId="095C11CA" w14:textId="351A563C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Working with animals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C2317C6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953D2E8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FCEEF29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1767F536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6FC66DF8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33A6" w:rsidRPr="007C28A4" w14:paraId="352252D7" w14:textId="2A75C685" w:rsidTr="007C28A4">
        <w:trPr>
          <w:trHeight w:val="56"/>
        </w:trPr>
        <w:tc>
          <w:tcPr>
            <w:tcW w:w="7404" w:type="dxa"/>
            <w:shd w:val="clear" w:color="auto" w:fill="auto"/>
            <w:vAlign w:val="center"/>
          </w:tcPr>
          <w:p w14:paraId="71C98AD4" w14:textId="24304639" w:rsidR="005133A6" w:rsidRPr="007C28A4" w:rsidRDefault="005133A6" w:rsidP="00330E0A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Pathogens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BDFD2FC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4AE0402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2DCA13D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748DF763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7" w:type="dxa"/>
          </w:tcPr>
          <w:p w14:paraId="034DA6E0" w14:textId="77777777" w:rsidR="005133A6" w:rsidRPr="007C28A4" w:rsidRDefault="005133A6" w:rsidP="39F206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5"/>
      <w:tr w:rsidR="005133A6" w:rsidRPr="007C28A4" w14:paraId="682A487C" w14:textId="55078896" w:rsidTr="007C28A4">
        <w:trPr>
          <w:trHeight w:val="917"/>
        </w:trPr>
        <w:tc>
          <w:tcPr>
            <w:tcW w:w="7404" w:type="dxa"/>
            <w:shd w:val="clear" w:color="auto" w:fill="auto"/>
            <w:vAlign w:val="center"/>
          </w:tcPr>
          <w:p w14:paraId="490F80D9" w14:textId="2D8AD3D8" w:rsidR="005133A6" w:rsidRPr="007C28A4" w:rsidRDefault="005133A6" w:rsidP="00A61189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There are policies and procedures that support</w:t>
            </w:r>
            <w:r w:rsidRPr="007C28A4">
              <w:rPr>
                <w:rFonts w:ascii="Arial" w:hAnsi="Arial" w:cs="Arial"/>
                <w:sz w:val="20"/>
              </w:rPr>
              <w:t xml:space="preserve"> work</w:t>
            </w: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-life balance.</w:t>
            </w:r>
          </w:p>
          <w:p w14:paraId="69FEAC1A" w14:textId="01946C84" w:rsidR="005133A6" w:rsidRPr="007C28A4" w:rsidRDefault="005133A6" w:rsidP="39F206B8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E.g. parental and carers leave, flexible work arrangements, </w:t>
            </w:r>
            <w:r w:rsidRPr="007C28A4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domestic violence (white ribbon), </w:t>
            </w:r>
            <w:r w:rsidRPr="007C28A4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access to work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health and wellbeing </w:t>
            </w:r>
            <w:r w:rsidRPr="007C28A4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shd w:val="clear" w:color="auto" w:fill="E2EFD9" w:themeFill="accent6" w:themeFillTint="33"/>
              </w:rPr>
              <w:t>during work time.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A1D5D73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0B6F5A69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396F639" w14:textId="6811BC3D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2F0E4FAB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1D0FB897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2D4CF925" w14:textId="7F293804" w:rsidTr="007C28A4">
        <w:trPr>
          <w:trHeight w:val="917"/>
        </w:trPr>
        <w:tc>
          <w:tcPr>
            <w:tcW w:w="7404" w:type="dxa"/>
            <w:shd w:val="clear" w:color="auto" w:fill="auto"/>
            <w:vAlign w:val="center"/>
          </w:tcPr>
          <w:p w14:paraId="7AE637AD" w14:textId="77777777" w:rsidR="005133A6" w:rsidRPr="007C28A4" w:rsidRDefault="005133A6" w:rsidP="00A3006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There are policies and procedures that support workers staying at and/or returning to work post injury. </w:t>
            </w:r>
          </w:p>
          <w:p w14:paraId="392BB48F" w14:textId="48EEEF47" w:rsidR="005133A6" w:rsidRPr="007C28A4" w:rsidRDefault="005133A6" w:rsidP="00A30060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workplace rehabilitation and return to work policy that supports their physical and psychological health, appointed person to manage rehabilitation and return to work, support provided for work related and non-work-related injuries and illness, workers are consulted regarding suitable duties to support recovery.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CBAA0EC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06143CEF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EBC68CE" w14:textId="49EC3759" w:rsidR="005133A6" w:rsidRPr="007C28A4" w:rsidRDefault="005133A6" w:rsidP="00C4069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1CE54243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6B56F660" w14:textId="77777777" w:rsidR="005133A6" w:rsidRPr="007C28A4" w:rsidRDefault="005133A6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133A6" w:rsidRPr="007C28A4" w14:paraId="6C51AD3D" w14:textId="0236A3B6" w:rsidTr="007C28A4">
        <w:trPr>
          <w:trHeight w:val="917"/>
        </w:trPr>
        <w:tc>
          <w:tcPr>
            <w:tcW w:w="7404" w:type="dxa"/>
            <w:shd w:val="clear" w:color="auto" w:fill="auto"/>
            <w:vAlign w:val="center"/>
          </w:tcPr>
          <w:p w14:paraId="592E6688" w14:textId="2809C77C" w:rsidR="005133A6" w:rsidRPr="007C28A4" w:rsidRDefault="005133A6" w:rsidP="00C95012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Work health and wellbeing policies and procedures are regularly monitored and reviewed for continuous improvement.</w:t>
            </w:r>
          </w:p>
          <w:p w14:paraId="3F60D47F" w14:textId="16A736BA" w:rsidR="005133A6" w:rsidRPr="007C28A4" w:rsidRDefault="005133A6" w:rsidP="00C95012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audits are conducted to test implementation and effectiveness; review dates are published on documents.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0C4D74B" w14:textId="77777777" w:rsidR="005133A6" w:rsidRPr="007C28A4" w:rsidRDefault="005133A6" w:rsidP="00C950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vAlign w:val="center"/>
          </w:tcPr>
          <w:p w14:paraId="288DF682" w14:textId="77777777" w:rsidR="005133A6" w:rsidRPr="007C28A4" w:rsidRDefault="005133A6" w:rsidP="00C950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A8412D8" w14:textId="51724A01" w:rsidR="005133A6" w:rsidRPr="007C28A4" w:rsidRDefault="005133A6" w:rsidP="00C950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072585D4" w14:textId="77777777" w:rsidR="005133A6" w:rsidRPr="007C28A4" w:rsidRDefault="005133A6" w:rsidP="00C95012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14:paraId="053320B6" w14:textId="77777777" w:rsidR="005133A6" w:rsidRPr="007C28A4" w:rsidRDefault="005133A6" w:rsidP="00C95012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709D9537" w14:textId="2905F012" w:rsidR="39F206B8" w:rsidRPr="007C28A4" w:rsidRDefault="39F206B8">
      <w:pPr>
        <w:rPr>
          <w:rFonts w:ascii="Arial" w:hAnsi="Arial" w:cs="Arial"/>
        </w:rPr>
      </w:pPr>
    </w:p>
    <w:p w14:paraId="5E0FC5B4" w14:textId="4AFFEB2F" w:rsidR="004902CC" w:rsidRPr="007C28A4" w:rsidRDefault="00F8153D" w:rsidP="00653027">
      <w:pPr>
        <w:rPr>
          <w:rFonts w:ascii="Arial" w:hAnsi="Arial" w:cs="Arial"/>
        </w:rPr>
        <w:sectPr w:rsidR="004902CC" w:rsidRPr="007C28A4" w:rsidSect="001641B8">
          <w:pgSz w:w="16838" w:h="11906" w:orient="landscape"/>
          <w:pgMar w:top="1134" w:right="1134" w:bottom="1134" w:left="567" w:header="709" w:footer="181" w:gutter="0"/>
          <w:cols w:space="708"/>
          <w:titlePg/>
          <w:docGrid w:linePitch="360"/>
        </w:sectPr>
      </w:pPr>
      <w:r w:rsidRPr="007C28A4">
        <w:rPr>
          <w:rFonts w:ascii="Arial" w:hAnsi="Arial" w:cs="Arial"/>
        </w:rPr>
        <w:t xml:space="preserve"> </w:t>
      </w:r>
    </w:p>
    <w:p w14:paraId="1482EE64" w14:textId="337C1A5A" w:rsidR="001463E8" w:rsidRPr="007C28A4" w:rsidRDefault="001463E8" w:rsidP="001463E8">
      <w:pPr>
        <w:shd w:val="clear" w:color="auto" w:fill="29716E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Communication and consultation</w:t>
      </w:r>
    </w:p>
    <w:p w14:paraId="266FC0F7" w14:textId="45B4B66E" w:rsidR="00E42B6B" w:rsidRPr="007C28A4" w:rsidRDefault="00A45768" w:rsidP="001463E8">
      <w:pPr>
        <w:spacing w:after="80" w:line="240" w:lineRule="auto"/>
        <w:rPr>
          <w:rFonts w:ascii="Arial" w:hAnsi="Arial" w:cs="Arial"/>
          <w:b/>
          <w:bCs/>
          <w:sz w:val="18"/>
          <w:szCs w:val="18"/>
        </w:rPr>
      </w:pPr>
      <w:r w:rsidRPr="007C28A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Communication and consultation </w:t>
      </w:r>
      <w:proofErr w:type="gramStart"/>
      <w:r w:rsidRPr="007C28A4">
        <w:rPr>
          <w:rFonts w:ascii="Arial" w:hAnsi="Arial" w:cs="Arial"/>
          <w:b/>
          <w:bCs/>
          <w:sz w:val="20"/>
          <w:szCs w:val="20"/>
          <w:shd w:val="clear" w:color="auto" w:fill="FFFFFF"/>
        </w:rPr>
        <w:t>is</w:t>
      </w:r>
      <w:proofErr w:type="gramEnd"/>
      <w:r w:rsidRPr="007C28A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 critical part of management systems. </w:t>
      </w:r>
    </w:p>
    <w:tbl>
      <w:tblPr>
        <w:tblStyle w:val="TableGrid"/>
        <w:tblW w:w="153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83"/>
        <w:gridCol w:w="959"/>
        <w:gridCol w:w="1156"/>
        <w:gridCol w:w="762"/>
        <w:gridCol w:w="960"/>
        <w:gridCol w:w="4135"/>
      </w:tblGrid>
      <w:tr w:rsidR="00E80E32" w:rsidRPr="007C28A4" w14:paraId="02898178" w14:textId="5AF4F4FD" w:rsidTr="007C28A4">
        <w:trPr>
          <w:trHeight w:val="383"/>
          <w:tblHeader/>
        </w:trPr>
        <w:tc>
          <w:tcPr>
            <w:tcW w:w="7383" w:type="dxa"/>
            <w:shd w:val="clear" w:color="auto" w:fill="3AA09B"/>
            <w:vAlign w:val="center"/>
          </w:tcPr>
          <w:p w14:paraId="68065035" w14:textId="1A36A150" w:rsidR="00D845D7" w:rsidRPr="007C28A4" w:rsidRDefault="00D845D7" w:rsidP="0002465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bookmarkStart w:id="6" w:name="_Hlk5785612"/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How your workplace consults and communicates work health and wellbeing</w:t>
            </w:r>
          </w:p>
        </w:tc>
        <w:tc>
          <w:tcPr>
            <w:tcW w:w="959" w:type="dxa"/>
            <w:shd w:val="clear" w:color="auto" w:fill="3AA09B"/>
            <w:vAlign w:val="center"/>
          </w:tcPr>
          <w:p w14:paraId="553FE069" w14:textId="77777777" w:rsidR="00D845D7" w:rsidRPr="007C28A4" w:rsidRDefault="00D845D7" w:rsidP="002A0684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1156" w:type="dxa"/>
            <w:shd w:val="clear" w:color="auto" w:fill="3AA09B"/>
            <w:vAlign w:val="center"/>
          </w:tcPr>
          <w:p w14:paraId="784E240B" w14:textId="42730C15" w:rsidR="00D845D7" w:rsidRPr="007C28A4" w:rsidRDefault="00D845D7" w:rsidP="002A0684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Partially</w:t>
            </w:r>
          </w:p>
        </w:tc>
        <w:tc>
          <w:tcPr>
            <w:tcW w:w="762" w:type="dxa"/>
            <w:shd w:val="clear" w:color="auto" w:fill="3AA09B"/>
            <w:vAlign w:val="center"/>
          </w:tcPr>
          <w:p w14:paraId="0E911036" w14:textId="5848B4D5" w:rsidR="00D845D7" w:rsidRPr="007C28A4" w:rsidRDefault="00D845D7" w:rsidP="002A0684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960" w:type="dxa"/>
            <w:shd w:val="clear" w:color="auto" w:fill="3AA09B"/>
            <w:vAlign w:val="center"/>
          </w:tcPr>
          <w:p w14:paraId="52323CE9" w14:textId="0DB06A71" w:rsidR="00D845D7" w:rsidRPr="007C28A4" w:rsidRDefault="00D845D7" w:rsidP="00D845D7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4135" w:type="dxa"/>
            <w:shd w:val="clear" w:color="auto" w:fill="3AA09B"/>
            <w:vAlign w:val="center"/>
          </w:tcPr>
          <w:p w14:paraId="02677DC8" w14:textId="272E6AF8" w:rsidR="00D845D7" w:rsidRPr="007C28A4" w:rsidRDefault="00D845D7" w:rsidP="00D845D7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bookmarkEnd w:id="6"/>
      <w:tr w:rsidR="00D845D7" w:rsidRPr="007C28A4" w14:paraId="7483C7DB" w14:textId="57511C66" w:rsidTr="007C28A4">
        <w:trPr>
          <w:trHeight w:val="908"/>
        </w:trPr>
        <w:tc>
          <w:tcPr>
            <w:tcW w:w="7383" w:type="dxa"/>
            <w:shd w:val="clear" w:color="auto" w:fill="auto"/>
            <w:vAlign w:val="center"/>
          </w:tcPr>
          <w:p w14:paraId="2266F948" w14:textId="77777777" w:rsidR="00D845D7" w:rsidRPr="007C28A4" w:rsidRDefault="00D845D7" w:rsidP="001463E8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 xml:space="preserve">Data collected from a range of sources to determine work health and wellbeing priorities. </w:t>
            </w:r>
          </w:p>
          <w:p w14:paraId="70389090" w14:textId="7C06B000" w:rsidR="00D845D7" w:rsidRPr="007C28A4" w:rsidRDefault="00D845D7" w:rsidP="001463E8">
            <w:pPr>
              <w:spacing w:before="20" w:after="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surveys, audits, injury and incident data, absenteeism data, management and worker consultation, strategic documents.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0ED874" w14:textId="77777777" w:rsidR="00D845D7" w:rsidRPr="007C28A4" w:rsidRDefault="00D845D7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F6EB777" w14:textId="77777777" w:rsidR="00D845D7" w:rsidRPr="007C28A4" w:rsidRDefault="00D845D7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92B986" w14:textId="68C9C3F0" w:rsidR="00D845D7" w:rsidRPr="007C28A4" w:rsidRDefault="00D845D7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778528C0" w14:textId="77777777" w:rsidR="00D845D7" w:rsidRPr="007C28A4" w:rsidRDefault="00D845D7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5DBB5E7B" w14:textId="77777777" w:rsidR="00D845D7" w:rsidRPr="007C28A4" w:rsidRDefault="00D845D7" w:rsidP="00C40696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013A9144" w14:textId="782474F7" w:rsidTr="007C28A4">
        <w:trPr>
          <w:trHeight w:val="908"/>
        </w:trPr>
        <w:tc>
          <w:tcPr>
            <w:tcW w:w="7383" w:type="dxa"/>
            <w:shd w:val="clear" w:color="auto" w:fill="auto"/>
            <w:vAlign w:val="center"/>
          </w:tcPr>
          <w:p w14:paraId="328918A0" w14:textId="77777777" w:rsidR="00D845D7" w:rsidRPr="007C28A4" w:rsidRDefault="00D845D7" w:rsidP="001463E8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Data from multiple sources on work health, safety and wellbeing are communicated to senior management on a regular basis.</w:t>
            </w:r>
          </w:p>
          <w:p w14:paraId="61ACD2D3" w14:textId="279AF706" w:rsidR="00D845D7" w:rsidRPr="007C28A4" w:rsidRDefault="00D845D7" w:rsidP="001463E8">
            <w:pPr>
              <w:spacing w:before="20" w:after="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injury data, work health and wellbeing committee minutes, case studies, targeted communication, multiple methods of communication, meeting agenda item.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E20DD8A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2A5DAD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0DDFDEC3" w14:textId="75810B92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272F83BD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29A8113B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4C6A839B" w14:textId="2FA9D4AF" w:rsidTr="007C28A4">
        <w:trPr>
          <w:trHeight w:val="908"/>
        </w:trPr>
        <w:tc>
          <w:tcPr>
            <w:tcW w:w="7383" w:type="dxa"/>
            <w:shd w:val="clear" w:color="auto" w:fill="auto"/>
            <w:vAlign w:val="center"/>
          </w:tcPr>
          <w:p w14:paraId="1261D366" w14:textId="77777777" w:rsidR="00D845D7" w:rsidRPr="007C28A4" w:rsidRDefault="00D845D7" w:rsidP="001463E8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sz w:val="20"/>
                <w:szCs w:val="20"/>
              </w:rPr>
              <w:t>Worker confidentiality and privacy of information adheres to all legislative requirements.</w:t>
            </w:r>
          </w:p>
          <w:p w14:paraId="7E970681" w14:textId="7F0360F1" w:rsidR="00D845D7" w:rsidRPr="007C28A4" w:rsidRDefault="00D845D7" w:rsidP="001463E8">
            <w:pPr>
              <w:spacing w:before="2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privacy laws, storing information securely and aggregate any personal data for reporting.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2E17D13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1167B5F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F87FF45" w14:textId="5FC98594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28D30BFF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215105A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1FB0D667" w14:textId="3C52CDD5" w:rsidTr="007C28A4">
        <w:trPr>
          <w:trHeight w:val="537"/>
        </w:trPr>
        <w:tc>
          <w:tcPr>
            <w:tcW w:w="7383" w:type="dxa"/>
            <w:shd w:val="clear" w:color="auto" w:fill="auto"/>
            <w:vAlign w:val="center"/>
          </w:tcPr>
          <w:p w14:paraId="011E5F94" w14:textId="77777777" w:rsidR="00D845D7" w:rsidRPr="007C28A4" w:rsidRDefault="00D845D7" w:rsidP="00DD490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are consulted in relation to work health, safety and chronic disease risk management.</w:t>
            </w:r>
          </w:p>
          <w:p w14:paraId="0E3C3797" w14:textId="4BA08F85" w:rsidR="00D845D7" w:rsidRPr="007C28A4" w:rsidRDefault="00D845D7" w:rsidP="00DD4900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E.g. workers contribute to the risk assessment </w:t>
            </w:r>
            <w:proofErr w:type="gramStart"/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process,</w:t>
            </w:r>
            <w:proofErr w:type="gramEnd"/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workplace incident investigations are completed with a ‘no blame’ </w:t>
            </w:r>
            <w:r w:rsidRPr="007C28A4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  <w:shd w:val="clear" w:color="auto" w:fill="E2EFD9" w:themeFill="accent6" w:themeFillTint="33"/>
              </w:rPr>
              <w:t>philosophy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72D6357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020F7AD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348BF05" w14:textId="6687C7F9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EBF9C75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4FAF2903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2507A37E" w14:textId="0DC5409E" w:rsidTr="007C28A4">
        <w:trPr>
          <w:trHeight w:val="908"/>
        </w:trPr>
        <w:tc>
          <w:tcPr>
            <w:tcW w:w="7383" w:type="dxa"/>
            <w:shd w:val="clear" w:color="auto" w:fill="auto"/>
            <w:vAlign w:val="center"/>
          </w:tcPr>
          <w:p w14:paraId="4C8C3CC7" w14:textId="77777777" w:rsidR="00D845D7" w:rsidRPr="007C28A4" w:rsidRDefault="00D845D7" w:rsidP="00DD4900">
            <w:pPr>
              <w:spacing w:before="20" w:after="20" w:line="259" w:lineRule="auto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are encouraged to voice concerns about working conditions that affect their physical and psychological health without fear of retaliation.</w:t>
            </w:r>
          </w:p>
          <w:p w14:paraId="2D47A18F" w14:textId="1B65E300" w:rsidR="00D845D7" w:rsidRPr="007C28A4" w:rsidRDefault="00D845D7" w:rsidP="00DD4900">
            <w:pPr>
              <w:spacing w:before="20" w:after="20" w:line="259" w:lineRule="auto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one on one meetings with workers and line managers, consultative committees and forums.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00DB30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vAlign w:val="center"/>
          </w:tcPr>
          <w:p w14:paraId="3D9F5D75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89A09B5" w14:textId="26E86CB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2EBDE91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634CAFC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0B4CD85B" w14:textId="10008950" w:rsidTr="007C28A4">
        <w:trPr>
          <w:trHeight w:val="908"/>
        </w:trPr>
        <w:tc>
          <w:tcPr>
            <w:tcW w:w="7383" w:type="dxa"/>
            <w:tcBorders>
              <w:bottom w:val="single" w:sz="4" w:space="0" w:color="auto"/>
            </w:tcBorders>
            <w:vAlign w:val="center"/>
          </w:tcPr>
          <w:p w14:paraId="45FFB8E5" w14:textId="77777777" w:rsidR="00D845D7" w:rsidRPr="007C28A4" w:rsidRDefault="00D845D7" w:rsidP="00DD490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Collaboration across work units to prevent work-related illness and injury and to promote worker health.</w:t>
            </w:r>
          </w:p>
          <w:p w14:paraId="1536C10E" w14:textId="2EC243E1" w:rsidR="00D845D7" w:rsidRPr="007C28A4" w:rsidRDefault="00D845D7" w:rsidP="00DD4900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joint health, safety and wellbeing committee, champions, health, safety and wellbeing agenda item at management meetings.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E284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64955F5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D724" w14:textId="25D12C18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1A99F64A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7FA08CFD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743AC6FD" w14:textId="4D4DB853" w:rsidTr="007C28A4">
        <w:trPr>
          <w:trHeight w:val="912"/>
        </w:trPr>
        <w:tc>
          <w:tcPr>
            <w:tcW w:w="7383" w:type="dxa"/>
            <w:tcBorders>
              <w:bottom w:val="single" w:sz="4" w:space="0" w:color="auto"/>
            </w:tcBorders>
            <w:vAlign w:val="center"/>
          </w:tcPr>
          <w:p w14:paraId="38C1CB25" w14:textId="77777777" w:rsidR="00D845D7" w:rsidRPr="007C28A4" w:rsidRDefault="00D845D7" w:rsidP="00DD490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and visitors including contractors are made aware of work health, safety and wellbeing expectations and safe work procedures.</w:t>
            </w:r>
          </w:p>
          <w:p w14:paraId="1E14D894" w14:textId="12BCD98E" w:rsidR="003A55FA" w:rsidRPr="007C28A4" w:rsidRDefault="00D845D7" w:rsidP="00DD4900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induction procedures.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55E1D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7A2F658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848CA" w14:textId="5177AFE0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13BF31A3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39A53014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45D7" w:rsidRPr="007C28A4" w14:paraId="45988D46" w14:textId="113246A3" w:rsidTr="007C28A4">
        <w:trPr>
          <w:trHeight w:val="964"/>
        </w:trPr>
        <w:tc>
          <w:tcPr>
            <w:tcW w:w="7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96746" w14:textId="77777777" w:rsidR="00D845D7" w:rsidRPr="007C28A4" w:rsidRDefault="00D845D7" w:rsidP="00136CB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are aware of policies and procedures for health, safety and wellbeing. </w:t>
            </w:r>
          </w:p>
          <w:p w14:paraId="0DF0CB4E" w14:textId="2879D3AF" w:rsidR="00D845D7" w:rsidRPr="007C28A4" w:rsidRDefault="00D845D7" w:rsidP="00DD4900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promoted at induction, access to policies and procedures, agenda on staff meetings.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41852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529D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E957" w14:textId="41D1833B" w:rsidR="00D845D7" w:rsidRPr="007C28A4" w:rsidRDefault="00D845D7" w:rsidP="00136CB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30C6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C86BF" w14:textId="77777777" w:rsidR="00D845D7" w:rsidRPr="007C28A4" w:rsidRDefault="00D845D7" w:rsidP="00136CB7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4CE05C06" w14:textId="77777777" w:rsidR="00FE37BE" w:rsidRPr="007C28A4" w:rsidRDefault="00FE37BE" w:rsidP="00843F0E">
      <w:pPr>
        <w:spacing w:before="40" w:after="40"/>
        <w:rPr>
          <w:rFonts w:ascii="Arial" w:eastAsia="Times New Roman" w:hAnsi="Arial" w:cs="Arial"/>
          <w:bCs/>
        </w:rPr>
        <w:sectPr w:rsidR="00FE37BE" w:rsidRPr="007C28A4" w:rsidSect="0027322A">
          <w:pgSz w:w="16838" w:h="11906" w:orient="landscape"/>
          <w:pgMar w:top="993" w:right="1134" w:bottom="851" w:left="567" w:header="709" w:footer="181" w:gutter="0"/>
          <w:cols w:space="708"/>
          <w:titlePg/>
          <w:docGrid w:linePitch="360"/>
        </w:sectPr>
      </w:pPr>
    </w:p>
    <w:tbl>
      <w:tblPr>
        <w:tblStyle w:val="TableGrid"/>
        <w:tblW w:w="153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383"/>
        <w:gridCol w:w="959"/>
        <w:gridCol w:w="959"/>
        <w:gridCol w:w="959"/>
        <w:gridCol w:w="960"/>
        <w:gridCol w:w="4138"/>
      </w:tblGrid>
      <w:tr w:rsidR="00DD4900" w:rsidRPr="007C28A4" w14:paraId="1A37658C" w14:textId="77777777" w:rsidTr="007C28A4">
        <w:trPr>
          <w:trHeight w:val="994"/>
        </w:trPr>
        <w:tc>
          <w:tcPr>
            <w:tcW w:w="15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4C53F" w14:textId="77777777" w:rsidR="00DD4900" w:rsidRPr="007C28A4" w:rsidRDefault="00DD4900" w:rsidP="001463E8">
            <w:pPr>
              <w:shd w:val="clear" w:color="auto" w:fill="29716E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C28A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Physical work </w:t>
            </w:r>
            <w:r w:rsidRPr="007C28A4">
              <w:rPr>
                <w:rFonts w:ascii="Arial" w:hAnsi="Arial" w:cs="Arial"/>
                <w:b/>
                <w:color w:val="FFFFFF" w:themeColor="background1"/>
                <w:sz w:val="28"/>
              </w:rPr>
              <w:t>environment</w:t>
            </w:r>
          </w:p>
          <w:p w14:paraId="284FD8A8" w14:textId="77777777" w:rsidR="00DD4900" w:rsidRPr="007C28A4" w:rsidRDefault="00DD4900" w:rsidP="00DD4900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  <w:t>A well-designed physical work environment enables</w:t>
            </w:r>
            <w:r w:rsidRPr="007C28A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work health and wellbeing</w:t>
            </w:r>
            <w:r w:rsidRPr="007C28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 Physical work environment includes plant, equipment, materials and substances used as well as vehicles, buildings and structures.</w:t>
            </w:r>
          </w:p>
        </w:tc>
      </w:tr>
      <w:tr w:rsidR="003A55FA" w:rsidRPr="007C28A4" w14:paraId="2E60D2FF" w14:textId="08F4BACF" w:rsidTr="001463E8">
        <w:trPr>
          <w:trHeight w:val="706"/>
        </w:trPr>
        <w:tc>
          <w:tcPr>
            <w:tcW w:w="7383" w:type="dxa"/>
            <w:tcBorders>
              <w:top w:val="single" w:sz="4" w:space="0" w:color="auto"/>
            </w:tcBorders>
            <w:shd w:val="clear" w:color="auto" w:fill="3AA09B"/>
            <w:vAlign w:val="center"/>
          </w:tcPr>
          <w:p w14:paraId="47E2A73C" w14:textId="162BC697" w:rsidR="003A55FA" w:rsidRPr="007C28A4" w:rsidRDefault="003A55FA" w:rsidP="00D65059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How your workplace creates a supportive environment for work health and wellbeing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3AA09B"/>
            <w:vAlign w:val="center"/>
          </w:tcPr>
          <w:p w14:paraId="5D367D8A" w14:textId="77777777" w:rsidR="003A55FA" w:rsidRPr="007C28A4" w:rsidRDefault="003A55FA" w:rsidP="003A55FA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3AA09B"/>
            <w:vAlign w:val="center"/>
          </w:tcPr>
          <w:p w14:paraId="794A25B4" w14:textId="31BC1425" w:rsidR="003A55FA" w:rsidRPr="007C28A4" w:rsidRDefault="003A55FA" w:rsidP="003A55F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Part-</w:t>
            </w:r>
            <w:proofErr w:type="spellStart"/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ially</w:t>
            </w:r>
            <w:proofErr w:type="spellEnd"/>
          </w:p>
        </w:tc>
        <w:tc>
          <w:tcPr>
            <w:tcW w:w="959" w:type="dxa"/>
            <w:tcBorders>
              <w:top w:val="nil"/>
            </w:tcBorders>
            <w:shd w:val="clear" w:color="auto" w:fill="3AA09B"/>
            <w:vAlign w:val="center"/>
          </w:tcPr>
          <w:p w14:paraId="0E7B01AF" w14:textId="5177BAE8" w:rsidR="003A55FA" w:rsidRPr="007C28A4" w:rsidRDefault="003A55FA" w:rsidP="003A55FA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3AA09B"/>
            <w:vAlign w:val="center"/>
          </w:tcPr>
          <w:p w14:paraId="5CCD0920" w14:textId="1552771D" w:rsidR="003A55FA" w:rsidRPr="007C28A4" w:rsidRDefault="003A55FA" w:rsidP="003A55F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4135" w:type="dxa"/>
            <w:tcBorders>
              <w:top w:val="nil"/>
            </w:tcBorders>
            <w:shd w:val="clear" w:color="auto" w:fill="3AA09B"/>
            <w:vAlign w:val="center"/>
          </w:tcPr>
          <w:p w14:paraId="2FAF5431" w14:textId="5A3F6E65" w:rsidR="003A55FA" w:rsidRPr="007C28A4" w:rsidRDefault="003A55FA" w:rsidP="003A55F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tr w:rsidR="00E80E32" w:rsidRPr="007C28A4" w14:paraId="3A8A6AAF" w14:textId="743DB018" w:rsidTr="00843F0E">
        <w:trPr>
          <w:trHeight w:val="659"/>
        </w:trPr>
        <w:tc>
          <w:tcPr>
            <w:tcW w:w="7383" w:type="dxa"/>
            <w:vAlign w:val="center"/>
          </w:tcPr>
          <w:p w14:paraId="538B55AE" w14:textId="2771CFBA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have the resources, equipment, supervision and training to do their jobs safely and well.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362D445" w14:textId="7BD12C44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7880B97C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1762FAA" w14:textId="2C9558E9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02648BE2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7D996FD1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16F354B7" w14:textId="0263A2BC" w:rsidTr="00843F0E">
        <w:trPr>
          <w:trHeight w:val="860"/>
        </w:trPr>
        <w:tc>
          <w:tcPr>
            <w:tcW w:w="7383" w:type="dxa"/>
            <w:vAlign w:val="center"/>
          </w:tcPr>
          <w:p w14:paraId="7A491862" w14:textId="77777777" w:rsidR="003A55FA" w:rsidRPr="007C28A4" w:rsidRDefault="003A55FA" w:rsidP="006836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have access to clean kitchen facilities and/or equipment to store, prepare and consume food. </w:t>
            </w:r>
          </w:p>
          <w:p w14:paraId="6B2B95EF" w14:textId="2775D714" w:rsidR="003A55FA" w:rsidRPr="007C28A4" w:rsidRDefault="003A55FA" w:rsidP="006836F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See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M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anaging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the </w:t>
            </w:r>
            <w:r w:rsidR="00EB54B5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W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ork </w:t>
            </w:r>
            <w:r w:rsidR="00EB54B5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nvironment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and </w:t>
            </w:r>
            <w:r w:rsidR="00EB54B5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F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acilities </w:t>
            </w:r>
            <w:r w:rsidR="00EB54B5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C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ode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of </w:t>
            </w:r>
            <w:r w:rsidR="00EB54B5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P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ractice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223F447" w14:textId="229C3081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4F938AC2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85F0469" w14:textId="7D58B7E3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32079344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4366B8E0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6FC7BA69" w14:textId="77777777" w:rsidTr="00843F0E">
        <w:trPr>
          <w:trHeight w:val="860"/>
        </w:trPr>
        <w:tc>
          <w:tcPr>
            <w:tcW w:w="7383" w:type="dxa"/>
            <w:vAlign w:val="center"/>
          </w:tcPr>
          <w:p w14:paraId="5C474D39" w14:textId="6EC8E7D0" w:rsidR="004F1449" w:rsidRPr="007C28A4" w:rsidRDefault="004F1449" w:rsidP="004F14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have access to </w:t>
            </w:r>
            <w:r w:rsidRPr="007C28A4">
              <w:rPr>
                <w:rFonts w:ascii="Arial" w:hAnsi="Arial" w:cs="Arial"/>
                <w:sz w:val="20"/>
                <w:szCs w:val="20"/>
              </w:rPr>
              <w:t>end of trip facilities</w:t>
            </w:r>
            <w:r w:rsidRPr="007C28A4">
              <w:rPr>
                <w:rFonts w:ascii="Arial" w:hAnsi="Arial" w:cs="Arial"/>
                <w:sz w:val="20"/>
              </w:rPr>
              <w:t>.</w:t>
            </w:r>
          </w:p>
          <w:p w14:paraId="0FBF8F09" w14:textId="2FDD4F28" w:rsidR="004F1449" w:rsidRPr="007C28A4" w:rsidRDefault="004F1449" w:rsidP="004F14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change room facilities, shower facilities, bike storage facilities.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2DF0EBB" w14:textId="77777777" w:rsidR="004F1449" w:rsidRPr="007C28A4" w:rsidRDefault="004F1449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0244FA33" w14:textId="77777777" w:rsidR="004F1449" w:rsidRPr="007C28A4" w:rsidRDefault="004F1449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B3F16F9" w14:textId="77777777" w:rsidR="004F1449" w:rsidRPr="007C28A4" w:rsidRDefault="004F1449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2E611AE3" w14:textId="77777777" w:rsidR="004F1449" w:rsidRPr="007C28A4" w:rsidRDefault="004F1449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5E514B6F" w14:textId="77777777" w:rsidR="004F1449" w:rsidRPr="007C28A4" w:rsidRDefault="004F1449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65BFB945" w14:textId="56CF3428" w:rsidTr="00843F0E">
        <w:trPr>
          <w:trHeight w:val="860"/>
        </w:trPr>
        <w:tc>
          <w:tcPr>
            <w:tcW w:w="7383" w:type="dxa"/>
            <w:vAlign w:val="center"/>
          </w:tcPr>
          <w:p w14:paraId="25BD434A" w14:textId="77777777" w:rsidR="003A55FA" w:rsidRPr="007C28A4" w:rsidRDefault="003A55FA" w:rsidP="00FE37B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have access to healthy food and drink options. </w:t>
            </w:r>
          </w:p>
          <w:p w14:paraId="389FAAB1" w14:textId="68CB380F" w:rsidR="003A55FA" w:rsidRPr="007C28A4" w:rsidRDefault="003A55FA" w:rsidP="00FE37B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canteen, vending machines, food vans, local shops. See healthy catering guidelines.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0640B96" w14:textId="5CFD8BD2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791D57AD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5B96E0C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66AFDE9F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6610B7A6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59D1F23F" w14:textId="2A624255" w:rsidTr="00843F0E">
        <w:trPr>
          <w:trHeight w:val="860"/>
        </w:trPr>
        <w:tc>
          <w:tcPr>
            <w:tcW w:w="7383" w:type="dxa"/>
            <w:vAlign w:val="center"/>
          </w:tcPr>
          <w:p w14:paraId="49EDFEFB" w14:textId="77777777" w:rsidR="003A55FA" w:rsidRPr="007C28A4" w:rsidRDefault="003A55FA" w:rsidP="00FE37B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have access to clean drinking water.</w:t>
            </w:r>
          </w:p>
          <w:p w14:paraId="22EB2E7E" w14:textId="4DC6644A" w:rsidR="003A55FA" w:rsidRPr="007C28A4" w:rsidRDefault="003A55FA" w:rsidP="00FE37B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See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M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anaging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the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W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ork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nvironment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and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F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acilities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C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ode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of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P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ractice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635092" w14:textId="05E9D1A8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0416BEBE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7A0405C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0298C731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1697875B" w14:textId="77777777" w:rsidR="003A55FA" w:rsidRPr="007C28A4" w:rsidRDefault="003A55FA" w:rsidP="00FE37BE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10DFB9F7" w14:textId="4E3064AE" w:rsidTr="00843F0E">
        <w:trPr>
          <w:trHeight w:val="702"/>
        </w:trPr>
        <w:tc>
          <w:tcPr>
            <w:tcW w:w="7383" w:type="dxa"/>
            <w:vAlign w:val="center"/>
          </w:tcPr>
          <w:p w14:paraId="334211CD" w14:textId="76A8591A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 xml:space="preserve">Workers can take breaks away from the direct work area. </w:t>
            </w:r>
          </w:p>
          <w:p w14:paraId="1005BCFC" w14:textId="336F2C6A" w:rsidR="003A55FA" w:rsidRPr="007C28A4" w:rsidRDefault="003A55FA" w:rsidP="00B97E8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separate space for down time, group interaction, recreation activities.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72FD47B" w14:textId="761CCFC0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0E3220D4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0F750B9" w14:textId="6A3F01BA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35DE5621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31935103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39E5799D" w14:textId="7B97A5D8" w:rsidTr="00843F0E">
        <w:trPr>
          <w:trHeight w:val="840"/>
        </w:trPr>
        <w:tc>
          <w:tcPr>
            <w:tcW w:w="7383" w:type="dxa"/>
            <w:vAlign w:val="center"/>
          </w:tcPr>
          <w:p w14:paraId="42F70EA0" w14:textId="77777777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>Workers have access to areas which allow privacy and quiet when required.</w:t>
            </w:r>
          </w:p>
          <w:p w14:paraId="71EDF5A5" w14:textId="4B079C9F" w:rsidR="003A55FA" w:rsidRPr="007C28A4" w:rsidRDefault="003A55FA" w:rsidP="00B97E80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E.g. meeting rooms, breakout rooms.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F5AEA1" w14:textId="4A5B0205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1B46291F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C3941B5" w14:textId="342219D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2C3FE4F2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03C253CC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42E8ACB1" w14:textId="51156431" w:rsidTr="00843F0E">
        <w:trPr>
          <w:trHeight w:val="559"/>
        </w:trPr>
        <w:tc>
          <w:tcPr>
            <w:tcW w:w="7383" w:type="dxa"/>
            <w:vAlign w:val="center"/>
          </w:tcPr>
          <w:p w14:paraId="7F2B46D6" w14:textId="77777777" w:rsidR="003A55FA" w:rsidRPr="007C28A4" w:rsidRDefault="003A55FA" w:rsidP="006836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have access to natural light.</w:t>
            </w:r>
          </w:p>
          <w:p w14:paraId="57764E3F" w14:textId="579FF435" w:rsidR="003A55FA" w:rsidRPr="007C28A4" w:rsidRDefault="003A55FA" w:rsidP="006836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windows, opportunity to access outdoor environment during shift.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A4B780" w14:textId="20694AAB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61039A81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7A20A9ED" w14:textId="1C862344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47861C0F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3CB196A6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2F04B8EB" w14:textId="03ED38E6" w:rsidTr="00843F0E">
        <w:trPr>
          <w:trHeight w:val="718"/>
        </w:trPr>
        <w:tc>
          <w:tcPr>
            <w:tcW w:w="7383" w:type="dxa"/>
            <w:tcBorders>
              <w:bottom w:val="single" w:sz="4" w:space="0" w:color="auto"/>
            </w:tcBorders>
            <w:vAlign w:val="center"/>
          </w:tcPr>
          <w:p w14:paraId="5E405212" w14:textId="77777777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gramStart"/>
            <w:r w:rsidRPr="007C28A4">
              <w:rPr>
                <w:rFonts w:ascii="Arial" w:hAnsi="Arial" w:cs="Arial"/>
                <w:sz w:val="20"/>
              </w:rPr>
              <w:t>Work space</w:t>
            </w:r>
            <w:proofErr w:type="gramEnd"/>
            <w:r w:rsidRPr="007C28A4">
              <w:rPr>
                <w:rFonts w:ascii="Arial" w:hAnsi="Arial" w:cs="Arial"/>
                <w:sz w:val="20"/>
              </w:rPr>
              <w:t xml:space="preserve"> has adequate ventilation.</w:t>
            </w:r>
          </w:p>
          <w:p w14:paraId="7335D060" w14:textId="60EE21B3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See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M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anaging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the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W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ork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nvironment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and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F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acilities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C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ode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of </w:t>
            </w:r>
            <w:r w:rsidR="00150763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P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ractice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D70D" w14:textId="0262353A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812A0F9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20861" w14:textId="624B268C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BC65F1E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3EAC73D2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470438B1" w14:textId="78E415D4" w:rsidTr="00843F0E">
        <w:trPr>
          <w:trHeight w:val="503"/>
        </w:trPr>
        <w:tc>
          <w:tcPr>
            <w:tcW w:w="7383" w:type="dxa"/>
            <w:vAlign w:val="center"/>
          </w:tcPr>
          <w:p w14:paraId="0032208A" w14:textId="2A8FC48B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Walkways are clearly marked and are clear of obstructions.</w:t>
            </w:r>
          </w:p>
          <w:p w14:paraId="6336E41D" w14:textId="5F61CE4D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See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M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anaging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the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W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ork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nvironment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and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F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 xml:space="preserve">acilities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C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ode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of </w:t>
            </w:r>
            <w:r w:rsidR="00CC4BD8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P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ractice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BDA1715" w14:textId="0CA0A0E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58CDEF01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8B465B6" w14:textId="7DB661AC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452ACD32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61265E59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27D5F3B8" w14:textId="17FE71BF" w:rsidTr="00843F0E">
        <w:trPr>
          <w:trHeight w:val="611"/>
        </w:trPr>
        <w:tc>
          <w:tcPr>
            <w:tcW w:w="7383" w:type="dxa"/>
            <w:vAlign w:val="center"/>
          </w:tcPr>
          <w:p w14:paraId="5A28E79A" w14:textId="77777777" w:rsidR="003A55FA" w:rsidRPr="007C28A4" w:rsidRDefault="003A55FA" w:rsidP="0026523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lastRenderedPageBreak/>
              <w:t>Workers are separated from vehicles during movement around worksite.</w:t>
            </w:r>
          </w:p>
          <w:p w14:paraId="07FFBE5D" w14:textId="46344A39" w:rsidR="003A55FA" w:rsidRPr="007C28A4" w:rsidRDefault="003A55FA" w:rsidP="0026523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See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M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anaging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the work environment and facilities code of practice.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936A403" w14:textId="0949858E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74B7181B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03F0A11" w14:textId="6F56EC60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542C85BD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175E7811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1422C996" w14:textId="1E30E930" w:rsidTr="00843F0E">
        <w:trPr>
          <w:trHeight w:val="1082"/>
        </w:trPr>
        <w:tc>
          <w:tcPr>
            <w:tcW w:w="7383" w:type="dxa"/>
            <w:vAlign w:val="center"/>
          </w:tcPr>
          <w:p w14:paraId="5BA4FE9C" w14:textId="5F1035E9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>The</w:t>
            </w:r>
            <w:r w:rsidRPr="007C28A4">
              <w:rPr>
                <w:rFonts w:ascii="Arial" w:hAnsi="Arial" w:cs="Arial"/>
                <w:sz w:val="20"/>
              </w:rPr>
              <w:t xml:space="preserve"> work environment promote</w:t>
            </w:r>
            <w:r w:rsidR="006F4B6D" w:rsidRPr="007C28A4">
              <w:rPr>
                <w:rFonts w:ascii="Arial" w:hAnsi="Arial" w:cs="Arial"/>
                <w:sz w:val="20"/>
              </w:rPr>
              <w:t>s</w:t>
            </w:r>
            <w:r w:rsidRPr="007C28A4">
              <w:rPr>
                <w:rFonts w:ascii="Arial" w:hAnsi="Arial" w:cs="Arial"/>
                <w:sz w:val="20"/>
              </w:rPr>
              <w:t xml:space="preserve"> movement throughout the day. </w:t>
            </w:r>
          </w:p>
          <w:p w14:paraId="55F38F91" w14:textId="41D26F52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E.g. workers have access to adjustable sit-stand workstations, </w:t>
            </w:r>
            <w:r w:rsidR="006F4B6D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free</w:t>
            </w:r>
            <w:r w:rsidR="006F4B6D"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access to stairwells.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BD79094" w14:textId="64955591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2FEAFF90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7D274FB" w14:textId="2F24C01E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45B6E9B0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556E9514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80E32" w:rsidRPr="007C28A4" w14:paraId="46DCA36F" w14:textId="0E59F46A" w:rsidTr="00843F0E">
        <w:trPr>
          <w:trHeight w:val="1082"/>
        </w:trPr>
        <w:tc>
          <w:tcPr>
            <w:tcW w:w="7383" w:type="dxa"/>
            <w:vAlign w:val="center"/>
          </w:tcPr>
          <w:p w14:paraId="5CB6E4A9" w14:textId="287909A1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 xml:space="preserve">The work environment </w:t>
            </w:r>
            <w:r w:rsidR="004F1449" w:rsidRPr="007C28A4">
              <w:rPr>
                <w:rFonts w:ascii="Arial" w:hAnsi="Arial" w:cs="Arial"/>
                <w:sz w:val="20"/>
                <w:szCs w:val="20"/>
              </w:rPr>
              <w:t>is designed to minimise expos</w:t>
            </w:r>
            <w:r w:rsidRPr="007C28A4">
              <w:rPr>
                <w:rFonts w:ascii="Arial" w:hAnsi="Arial" w:cs="Arial"/>
                <w:sz w:val="20"/>
                <w:szCs w:val="20"/>
              </w:rPr>
              <w:t>ure to workplace hazards/risks</w:t>
            </w:r>
          </w:p>
          <w:p w14:paraId="7DF5D051" w14:textId="7791C711" w:rsidR="003A55FA" w:rsidRPr="007C28A4" w:rsidRDefault="003A55FA" w:rsidP="00B97E8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E.g. Sun/UV, excessive heat, excessive cold, dust, chemicals, noise disease from animals, </w:t>
            </w:r>
            <w:r w:rsidR="004F1449"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slips and trips </w:t>
            </w:r>
            <w:r w:rsidRPr="007C28A4">
              <w:rPr>
                <w:rFonts w:ascii="Arial" w:hAnsi="Arial" w:cs="Arial"/>
                <w:sz w:val="20"/>
                <w:szCs w:val="20"/>
                <w:highlight w:val="lightGray"/>
              </w:rPr>
              <w:t>and pathogens</w:t>
            </w:r>
            <w:r w:rsidRPr="007C2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A45A34B" w14:textId="50008713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3C96556E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E5826FD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14:paraId="6AE96E49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2C023950" w14:textId="77777777" w:rsidR="003A55FA" w:rsidRPr="007C28A4" w:rsidRDefault="003A55FA" w:rsidP="00B97E8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460F7AF" w14:textId="728339E0" w:rsidR="39F206B8" w:rsidRPr="007C28A4" w:rsidRDefault="39F206B8" w:rsidP="00DD4900">
      <w:pPr>
        <w:rPr>
          <w:rFonts w:ascii="Arial" w:hAnsi="Arial" w:cs="Arial"/>
        </w:rPr>
      </w:pPr>
    </w:p>
    <w:p w14:paraId="451F7908" w14:textId="77777777" w:rsidR="00FE37BE" w:rsidRPr="007C28A4" w:rsidRDefault="00FE37BE" w:rsidP="00D65059">
      <w:pPr>
        <w:pStyle w:val="Heading2"/>
        <w:rPr>
          <w:rFonts w:ascii="Arial" w:hAnsi="Arial" w:cs="Arial"/>
        </w:rPr>
        <w:sectPr w:rsidR="00FE37BE" w:rsidRPr="007C28A4" w:rsidSect="001641B8">
          <w:pgSz w:w="16838" w:h="11906" w:orient="landscape"/>
          <w:pgMar w:top="1134" w:right="1134" w:bottom="1134" w:left="567" w:header="709" w:footer="181" w:gutter="0"/>
          <w:cols w:space="708"/>
          <w:titlePg/>
          <w:docGrid w:linePitch="360"/>
        </w:sectPr>
      </w:pPr>
    </w:p>
    <w:p w14:paraId="3A4B63BC" w14:textId="467335F6" w:rsidR="001463E8" w:rsidRPr="007C28A4" w:rsidRDefault="001463E8" w:rsidP="00DD4900">
      <w:pPr>
        <w:shd w:val="clear" w:color="auto" w:fill="29716E"/>
        <w:rPr>
          <w:rFonts w:ascii="Arial" w:hAnsi="Arial" w:cs="Arial"/>
          <w:b/>
          <w:color w:val="FFFFFF" w:themeColor="background1"/>
          <w:sz w:val="28"/>
        </w:rPr>
      </w:pPr>
      <w:r w:rsidRPr="007C28A4"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Worker </w:t>
      </w:r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focuse</w:t>
      </w:r>
      <w:bookmarkStart w:id="7" w:name="_GoBack"/>
      <w:bookmarkEnd w:id="7"/>
      <w:r w:rsidRPr="007C28A4">
        <w:rPr>
          <w:rFonts w:ascii="Arial" w:hAnsi="Arial" w:cs="Arial"/>
          <w:b/>
          <w:bCs/>
          <w:color w:val="FFFFFF" w:themeColor="background1"/>
          <w:sz w:val="28"/>
          <w:szCs w:val="28"/>
        </w:rPr>
        <w:t>d</w:t>
      </w:r>
    </w:p>
    <w:p w14:paraId="25D7A3D4" w14:textId="4CE9FB5A" w:rsidR="0029437B" w:rsidRPr="007C28A4" w:rsidRDefault="008B26CA" w:rsidP="00653027">
      <w:pPr>
        <w:rPr>
          <w:rFonts w:ascii="Arial" w:hAnsi="Arial" w:cs="Arial"/>
        </w:rPr>
      </w:pPr>
      <w:r w:rsidRPr="007C28A4">
        <w:rPr>
          <w:rFonts w:ascii="Arial" w:hAnsi="Arial" w:cs="Arial"/>
          <w:b/>
          <w:bCs/>
          <w:sz w:val="20"/>
          <w:szCs w:val="20"/>
          <w:shd w:val="clear" w:color="auto" w:fill="FFFFFF"/>
        </w:rPr>
        <w:t>Education and training improve worker awareness and promote participation and social connectedness within the workplace</w:t>
      </w:r>
      <w:r w:rsidR="5461B790" w:rsidRPr="007C28A4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5461B790" w:rsidRPr="007C28A4">
        <w:rPr>
          <w:rFonts w:ascii="Arial" w:hAnsi="Arial" w:cs="Arial"/>
        </w:rPr>
        <w:t xml:space="preserve">  </w:t>
      </w:r>
    </w:p>
    <w:tbl>
      <w:tblPr>
        <w:tblStyle w:val="TableGrid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921"/>
        <w:gridCol w:w="921"/>
        <w:gridCol w:w="921"/>
        <w:gridCol w:w="922"/>
        <w:gridCol w:w="3970"/>
      </w:tblGrid>
      <w:tr w:rsidR="00E80E32" w:rsidRPr="007C28A4" w14:paraId="0F09B5BA" w14:textId="0B268B63" w:rsidTr="001463E8">
        <w:trPr>
          <w:trHeight w:val="397"/>
        </w:trPr>
        <w:tc>
          <w:tcPr>
            <w:tcW w:w="7088" w:type="dxa"/>
            <w:shd w:val="clear" w:color="auto" w:fill="3AA09B"/>
            <w:vAlign w:val="center"/>
          </w:tcPr>
          <w:p w14:paraId="5CB4CB23" w14:textId="76C4FA45" w:rsidR="003A55FA" w:rsidRPr="007C28A4" w:rsidRDefault="003A55FA" w:rsidP="00D6505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How your workplace encourages and builds the skills of workers in work health and wellbeing.</w:t>
            </w:r>
          </w:p>
        </w:tc>
        <w:tc>
          <w:tcPr>
            <w:tcW w:w="921" w:type="dxa"/>
            <w:shd w:val="clear" w:color="auto" w:fill="3AA09B"/>
            <w:vAlign w:val="center"/>
          </w:tcPr>
          <w:p w14:paraId="1EE1F6BA" w14:textId="77777777" w:rsidR="003A55FA" w:rsidRPr="007C28A4" w:rsidRDefault="003A55FA" w:rsidP="0029437B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921" w:type="dxa"/>
            <w:shd w:val="clear" w:color="auto" w:fill="3AA09B"/>
            <w:vAlign w:val="center"/>
          </w:tcPr>
          <w:p w14:paraId="0BE02DB9" w14:textId="475C957E" w:rsidR="003A55FA" w:rsidRPr="007C28A4" w:rsidRDefault="003A55FA" w:rsidP="0029437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</w:t>
            </w:r>
            <w:r w:rsidR="00B6647B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proofErr w:type="spellStart"/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ially</w:t>
            </w:r>
            <w:proofErr w:type="spellEnd"/>
          </w:p>
        </w:tc>
        <w:tc>
          <w:tcPr>
            <w:tcW w:w="921" w:type="dxa"/>
            <w:shd w:val="clear" w:color="auto" w:fill="3AA09B"/>
            <w:vAlign w:val="center"/>
          </w:tcPr>
          <w:p w14:paraId="5DC2FE75" w14:textId="3721199B" w:rsidR="003A55FA" w:rsidRPr="007C28A4" w:rsidRDefault="003A55FA" w:rsidP="0029437B">
            <w:pPr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7C28A4">
              <w:rPr>
                <w:rFonts w:ascii="Arial" w:hAnsi="Arial" w:cs="Arial"/>
                <w:b/>
                <w:color w:val="FFFFFF" w:themeColor="background1"/>
                <w:sz w:val="20"/>
              </w:rPr>
              <w:t>No</w:t>
            </w:r>
          </w:p>
        </w:tc>
        <w:tc>
          <w:tcPr>
            <w:tcW w:w="922" w:type="dxa"/>
            <w:shd w:val="clear" w:color="auto" w:fill="3AA09B"/>
            <w:vAlign w:val="center"/>
          </w:tcPr>
          <w:p w14:paraId="4147F913" w14:textId="39995AA6" w:rsidR="003A55FA" w:rsidRPr="007C28A4" w:rsidRDefault="003A55FA" w:rsidP="00B6647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3970" w:type="dxa"/>
            <w:shd w:val="clear" w:color="auto" w:fill="3AA09B"/>
            <w:vAlign w:val="center"/>
          </w:tcPr>
          <w:p w14:paraId="60BE1C5F" w14:textId="45DFEEE5" w:rsidR="003A55FA" w:rsidRPr="007C28A4" w:rsidRDefault="003A55FA" w:rsidP="00B6647B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Notes/</w:t>
            </w:r>
            <w:r w:rsidR="00514DB7"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7C28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</w:tr>
      <w:tr w:rsidR="003A55FA" w:rsidRPr="007C28A4" w14:paraId="24B8ACEA" w14:textId="78534652" w:rsidTr="00DD4900">
        <w:trPr>
          <w:trHeight w:val="821"/>
        </w:trPr>
        <w:tc>
          <w:tcPr>
            <w:tcW w:w="7088" w:type="dxa"/>
            <w:shd w:val="clear" w:color="auto" w:fill="auto"/>
            <w:vAlign w:val="center"/>
          </w:tcPr>
          <w:p w14:paraId="053325A1" w14:textId="7777777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are provided access to community-based services that support work health and wellbeing.</w:t>
            </w:r>
          </w:p>
          <w:p w14:paraId="028D6522" w14:textId="3DB89A7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E.g. </w:t>
            </w:r>
            <w:r w:rsidR="008B26CA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G</w:t>
            </w:r>
            <w:r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E2EFD9" w:themeFill="accent6" w:themeFillTint="33"/>
              </w:rPr>
              <w:t>et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 xml:space="preserve"> healthy at work, Quitline, 10,000 </w:t>
            </w: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BFBFBF" w:themeFill="background1" w:themeFillShade="BF"/>
              </w:rPr>
              <w:t>steps</w:t>
            </w:r>
            <w:r w:rsidR="001E6D59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, </w:t>
            </w:r>
            <w:proofErr w:type="spellStart"/>
            <w:r w:rsidR="001E6D59" w:rsidRPr="007C28A4">
              <w:rPr>
                <w:rFonts w:ascii="Arial" w:hAnsi="Arial" w:cs="Arial"/>
                <w:i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BeUpstanding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14:paraId="056D848C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F57250A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582B55E" w14:textId="3246C09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EEB5DD7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2DBDA184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67A7193C" w14:textId="5EEA03D1" w:rsidTr="00DD4900">
        <w:trPr>
          <w:trHeight w:val="1116"/>
        </w:trPr>
        <w:tc>
          <w:tcPr>
            <w:tcW w:w="7088" w:type="dxa"/>
            <w:shd w:val="clear" w:color="auto" w:fill="auto"/>
            <w:vAlign w:val="center"/>
          </w:tcPr>
          <w:p w14:paraId="6E872226" w14:textId="7777777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are involved in communication about work health and wellbeing risks and the impact on work.</w:t>
            </w:r>
          </w:p>
          <w:p w14:paraId="5BCE4607" w14:textId="109EB89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education, toolbox talks, referrals to health professionals, newsletter, return to work procedures, shift work, poor nutrition, low physical activity, smoking.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3615D27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EF7823A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93F5625" w14:textId="2D34D5B6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CE3C113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52A151F9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13FA8C68" w14:textId="11D2B0A0" w:rsidTr="00DD4900">
        <w:trPr>
          <w:trHeight w:val="1077"/>
        </w:trPr>
        <w:tc>
          <w:tcPr>
            <w:tcW w:w="7088" w:type="dxa"/>
            <w:vAlign w:val="center"/>
          </w:tcPr>
          <w:p w14:paraId="280A38D2" w14:textId="7777777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>Workers are provided with education and training to manage work health and wellbeing.</w:t>
            </w:r>
          </w:p>
          <w:p w14:paraId="10800EE2" w14:textId="3B306445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education/information seminars, toolbox talks, referrals to health professionals, initiatives to promote healthy lifestyle behaviours, employee assistance program.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BC79FCA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72D5B660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449B7E3" w14:textId="584BE67A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9D4841B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5ACEA491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22F10FF4" w14:textId="448C4297" w:rsidTr="00DD4900">
        <w:trPr>
          <w:trHeight w:val="1077"/>
        </w:trPr>
        <w:tc>
          <w:tcPr>
            <w:tcW w:w="7088" w:type="dxa"/>
            <w:vAlign w:val="center"/>
          </w:tcPr>
          <w:p w14:paraId="48DFE4BD" w14:textId="77777777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</w:rPr>
              <w:t xml:space="preserve">Workers are encouraged to be healthy at work. </w:t>
            </w:r>
          </w:p>
          <w:p w14:paraId="695346E8" w14:textId="33A83D48" w:rsidR="003A55FA" w:rsidRPr="007C28A4" w:rsidRDefault="003A55FA" w:rsidP="005C31E0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physical activity opportunities, low/no alcohol consumption, sun protection, healthy eating opportunities, smoking cessation.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AD423A6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3F157711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686A52" w14:textId="0BC27BD6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133C650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53E3749E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A55FA" w:rsidRPr="007C28A4" w14:paraId="3471AD6A" w14:textId="57FDC277" w:rsidTr="00DD4900">
        <w:trPr>
          <w:trHeight w:val="561"/>
        </w:trPr>
        <w:tc>
          <w:tcPr>
            <w:tcW w:w="7088" w:type="dxa"/>
            <w:vAlign w:val="center"/>
          </w:tcPr>
          <w:p w14:paraId="2B3CC574" w14:textId="6E0AA424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sz w:val="20"/>
                <w:szCs w:val="20"/>
              </w:rPr>
              <w:t>Worker</w:t>
            </w:r>
            <w:r w:rsidR="00116084" w:rsidRPr="007C28A4">
              <w:rPr>
                <w:rFonts w:ascii="Arial" w:hAnsi="Arial" w:cs="Arial"/>
                <w:sz w:val="20"/>
                <w:szCs w:val="20"/>
              </w:rPr>
              <w:t>s</w:t>
            </w:r>
            <w:r w:rsidRPr="007C28A4">
              <w:rPr>
                <w:rFonts w:ascii="Arial" w:hAnsi="Arial" w:cs="Arial"/>
                <w:sz w:val="20"/>
              </w:rPr>
              <w:t xml:space="preserve"> achievements are recognised and rewarded.</w:t>
            </w:r>
          </w:p>
          <w:p w14:paraId="5014CF58" w14:textId="5843B850" w:rsidR="003A55FA" w:rsidRPr="007C28A4" w:rsidRDefault="003A55FA" w:rsidP="005C31E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C28A4">
              <w:rPr>
                <w:rFonts w:ascii="Arial" w:hAnsi="Arial" w:cs="Arial"/>
                <w:i/>
                <w:sz w:val="20"/>
                <w:highlight w:val="lightGray"/>
                <w:shd w:val="clear" w:color="auto" w:fill="E2EFD9" w:themeFill="accent6" w:themeFillTint="33"/>
              </w:rPr>
              <w:t>E.g. staff awards, senior executive acknowledgement.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9633491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0B5DCB0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DE47118" w14:textId="3585951A" w:rsidR="003A55FA" w:rsidRPr="007C28A4" w:rsidRDefault="003A55FA" w:rsidP="005C31E0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965D14C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14:paraId="3D1A2CBE" w14:textId="77777777" w:rsidR="003A55FA" w:rsidRPr="007C28A4" w:rsidRDefault="003A55FA" w:rsidP="005C31E0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081691FB" w14:textId="09411706" w:rsidR="00764845" w:rsidRPr="007C28A4" w:rsidRDefault="00764845" w:rsidP="00484D47">
      <w:pPr>
        <w:rPr>
          <w:rFonts w:ascii="Arial" w:hAnsi="Arial" w:cs="Arial"/>
          <w:sz w:val="20"/>
          <w:szCs w:val="20"/>
        </w:rPr>
      </w:pPr>
    </w:p>
    <w:p w14:paraId="211D012C" w14:textId="70C2AD1A" w:rsidR="00A02974" w:rsidRPr="00DD4900" w:rsidRDefault="00A02974" w:rsidP="00484D47">
      <w:pPr>
        <w:rPr>
          <w:rFonts w:ascii="Arial" w:hAnsi="Arial"/>
          <w:sz w:val="20"/>
        </w:rPr>
      </w:pPr>
    </w:p>
    <w:sectPr w:rsidR="00A02974" w:rsidRPr="00DD4900" w:rsidSect="00DD4900">
      <w:pgSz w:w="16838" w:h="11906" w:orient="landscape"/>
      <w:pgMar w:top="1134" w:right="1134" w:bottom="1134" w:left="567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BBC0" w14:textId="77777777" w:rsidR="00755960" w:rsidRDefault="00755960" w:rsidP="00A775E0">
      <w:pPr>
        <w:spacing w:after="0" w:line="240" w:lineRule="auto"/>
      </w:pPr>
      <w:r>
        <w:separator/>
      </w:r>
    </w:p>
  </w:endnote>
  <w:endnote w:type="continuationSeparator" w:id="0">
    <w:p w14:paraId="48F0C21E" w14:textId="77777777" w:rsidR="00755960" w:rsidRDefault="00755960" w:rsidP="00A775E0">
      <w:pPr>
        <w:spacing w:after="0" w:line="240" w:lineRule="auto"/>
      </w:pPr>
      <w:r>
        <w:continuationSeparator/>
      </w:r>
    </w:p>
  </w:endnote>
  <w:endnote w:type="continuationNotice" w:id="1">
    <w:p w14:paraId="464408C5" w14:textId="77777777" w:rsidR="00755960" w:rsidRDefault="00755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069628"/>
      <w:docPartObj>
        <w:docPartGallery w:val="Page Numbers (Bottom of Page)"/>
        <w:docPartUnique/>
      </w:docPartObj>
    </w:sdtPr>
    <w:sdtEndPr/>
    <w:sdtContent>
      <w:sdt>
        <w:sdtPr>
          <w:id w:val="-90692106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24939567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92973739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11520235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00617A26" w14:textId="46D8E29C" w:rsidR="00956011" w:rsidRPr="00E77F38" w:rsidRDefault="006B16A7" w:rsidP="00E77F38">
                        <w:pPr>
                          <w:pStyle w:val="Footer"/>
                        </w:pPr>
                        <w:r w:rsidRPr="006B16A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PN125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41</w:t>
                        </w:r>
                        <w: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Healthy workplaces audit tool 2020</w:t>
                        </w:r>
                        <w:r w:rsidR="00E77F38" w:rsidRP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E77F38" w:rsidRP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="00E77F38" w:rsidRP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E77F38" w:rsidRP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E77F38" w:rsidRPr="00E77F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E77F38" w:rsidRPr="00E77F3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  <w:p w14:paraId="6C622974" w14:textId="6BEEF231" w:rsidR="00956011" w:rsidRDefault="007C28A4" w:rsidP="00DD4900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E8FE" w14:textId="77777777" w:rsidR="00956011" w:rsidRDefault="0095601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9D2E551" wp14:editId="1AB4238D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54400" cy="10260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88_Work health and wellbeing A4 Word baseplate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271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A8DB6" w14:textId="446983FC" w:rsidR="00E77F38" w:rsidRDefault="006B16A7" w:rsidP="00E77F38">
        <w:pPr>
          <w:pStyle w:val="Footer"/>
        </w:pPr>
        <w:r w:rsidRPr="006B16A7">
          <w:rPr>
            <w:rFonts w:ascii="Arial" w:hAnsi="Arial" w:cs="Arial"/>
            <w:sz w:val="18"/>
            <w:szCs w:val="18"/>
          </w:rPr>
          <w:t>PN125</w:t>
        </w:r>
        <w:r>
          <w:rPr>
            <w:rFonts w:ascii="Arial" w:hAnsi="Arial" w:cs="Arial"/>
            <w:sz w:val="18"/>
            <w:szCs w:val="18"/>
          </w:rPr>
          <w:t>41</w:t>
        </w:r>
        <w:r>
          <w:t xml:space="preserve"> </w:t>
        </w:r>
        <w:r w:rsidR="00E77F38">
          <w:rPr>
            <w:rFonts w:ascii="Arial" w:hAnsi="Arial" w:cs="Arial"/>
            <w:sz w:val="18"/>
            <w:szCs w:val="18"/>
          </w:rPr>
          <w:t>Healthy workplaces audit tool 2020</w:t>
        </w:r>
        <w:r w:rsidR="00E77F38">
          <w:t xml:space="preserve"> </w:t>
        </w:r>
        <w:r w:rsidR="00E77F38">
          <w:tab/>
        </w:r>
        <w:r w:rsidR="00E77F38">
          <w:tab/>
        </w:r>
        <w:r w:rsidR="00E77F38" w:rsidRPr="00E77F38">
          <w:rPr>
            <w:rFonts w:ascii="Arial" w:hAnsi="Arial" w:cs="Arial"/>
            <w:sz w:val="18"/>
            <w:szCs w:val="18"/>
          </w:rPr>
          <w:fldChar w:fldCharType="begin"/>
        </w:r>
        <w:r w:rsidR="00E77F38" w:rsidRPr="00E77F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77F38" w:rsidRPr="00E77F38">
          <w:rPr>
            <w:rFonts w:ascii="Arial" w:hAnsi="Arial" w:cs="Arial"/>
            <w:sz w:val="18"/>
            <w:szCs w:val="18"/>
          </w:rPr>
          <w:fldChar w:fldCharType="separate"/>
        </w:r>
        <w:r w:rsidR="00E77F38" w:rsidRPr="00E77F38">
          <w:rPr>
            <w:rFonts w:ascii="Arial" w:hAnsi="Arial" w:cs="Arial"/>
            <w:noProof/>
            <w:sz w:val="18"/>
            <w:szCs w:val="18"/>
          </w:rPr>
          <w:t>2</w:t>
        </w:r>
        <w:r w:rsidR="00E77F38" w:rsidRPr="00E77F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90B9EA6" w14:textId="50DEBB4C" w:rsidR="00956011" w:rsidRDefault="00956011" w:rsidP="002A7A60">
    <w:pPr>
      <w:pStyle w:val="Footer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6CC3" w14:textId="77777777" w:rsidR="00755960" w:rsidRDefault="00755960" w:rsidP="00A775E0">
      <w:pPr>
        <w:spacing w:after="0" w:line="240" w:lineRule="auto"/>
      </w:pPr>
      <w:r>
        <w:separator/>
      </w:r>
    </w:p>
  </w:footnote>
  <w:footnote w:type="continuationSeparator" w:id="0">
    <w:p w14:paraId="7DEE3A0D" w14:textId="77777777" w:rsidR="00755960" w:rsidRDefault="00755960" w:rsidP="00A775E0">
      <w:pPr>
        <w:spacing w:after="0" w:line="240" w:lineRule="auto"/>
      </w:pPr>
      <w:r>
        <w:continuationSeparator/>
      </w:r>
    </w:p>
  </w:footnote>
  <w:footnote w:type="continuationNotice" w:id="1">
    <w:p w14:paraId="2E2B6CA3" w14:textId="77777777" w:rsidR="00755960" w:rsidRDefault="00755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8553" w14:textId="77777777" w:rsidR="00956011" w:rsidRDefault="00956011" w:rsidP="008C5E86">
    <w:pPr>
      <w:pStyle w:val="Header"/>
      <w:tabs>
        <w:tab w:val="clear" w:pos="4513"/>
        <w:tab w:val="clear" w:pos="9026"/>
        <w:tab w:val="left" w:pos="2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8D7E" w14:textId="77777777" w:rsidR="00956011" w:rsidRDefault="0095601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3E49AF4" wp14:editId="14194E06">
          <wp:simplePos x="0" y="0"/>
          <wp:positionH relativeFrom="page">
            <wp:posOffset>-240665</wp:posOffset>
          </wp:positionH>
          <wp:positionV relativeFrom="paragraph">
            <wp:posOffset>-503555</wp:posOffset>
          </wp:positionV>
          <wp:extent cx="7801200" cy="17460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6_Word Template_Workers Comp_NO TAG_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CC5F" w14:textId="77777777" w:rsidR="00956011" w:rsidRDefault="00956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439"/>
    <w:multiLevelType w:val="hybridMultilevel"/>
    <w:tmpl w:val="5326418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1F07337"/>
    <w:multiLevelType w:val="hybridMultilevel"/>
    <w:tmpl w:val="8BCA5828"/>
    <w:lvl w:ilvl="0" w:tplc="7B1A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4F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E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A5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6B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C0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63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A1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85B"/>
    <w:multiLevelType w:val="hybridMultilevel"/>
    <w:tmpl w:val="6E7E3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98E"/>
    <w:multiLevelType w:val="hybridMultilevel"/>
    <w:tmpl w:val="6E284F16"/>
    <w:lvl w:ilvl="0" w:tplc="08FAC7E6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A86"/>
    <w:multiLevelType w:val="hybridMultilevel"/>
    <w:tmpl w:val="651A1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DAA"/>
    <w:multiLevelType w:val="hybridMultilevel"/>
    <w:tmpl w:val="B0C65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97DC5"/>
    <w:multiLevelType w:val="hybridMultilevel"/>
    <w:tmpl w:val="76540B26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0F8F0283"/>
    <w:multiLevelType w:val="hybridMultilevel"/>
    <w:tmpl w:val="0360BA12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0FF728BB"/>
    <w:multiLevelType w:val="hybridMultilevel"/>
    <w:tmpl w:val="B02E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4BA3"/>
    <w:multiLevelType w:val="hybridMultilevel"/>
    <w:tmpl w:val="8F24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6233C"/>
    <w:multiLevelType w:val="hybridMultilevel"/>
    <w:tmpl w:val="C714F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6969"/>
    <w:multiLevelType w:val="hybridMultilevel"/>
    <w:tmpl w:val="2CE25CC4"/>
    <w:lvl w:ilvl="0" w:tplc="C99C0892">
      <w:start w:val="1"/>
      <w:numFmt w:val="upperLetter"/>
      <w:lvlText w:val="(%1)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ADF11B9"/>
    <w:multiLevelType w:val="hybridMultilevel"/>
    <w:tmpl w:val="11A65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300E28"/>
    <w:multiLevelType w:val="hybridMultilevel"/>
    <w:tmpl w:val="A75E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121"/>
    <w:multiLevelType w:val="hybridMultilevel"/>
    <w:tmpl w:val="B80C42C6"/>
    <w:lvl w:ilvl="0" w:tplc="0518AA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C908F1"/>
    <w:multiLevelType w:val="hybridMultilevel"/>
    <w:tmpl w:val="B322B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51127"/>
    <w:multiLevelType w:val="hybridMultilevel"/>
    <w:tmpl w:val="84B6A0BE"/>
    <w:lvl w:ilvl="0" w:tplc="3C4ED8C8">
      <w:start w:val="1"/>
      <w:numFmt w:val="bullet"/>
      <w:lvlText w:val="•"/>
      <w:lvlJc w:val="left"/>
      <w:pPr>
        <w:tabs>
          <w:tab w:val="num" w:pos="4755"/>
        </w:tabs>
        <w:ind w:left="4755" w:hanging="360"/>
      </w:pPr>
      <w:rPr>
        <w:rFonts w:ascii="Times New Roman" w:hAnsi="Times New Roman" w:hint="default"/>
      </w:rPr>
    </w:lvl>
    <w:lvl w:ilvl="1" w:tplc="FA6CC116" w:tentative="1">
      <w:start w:val="1"/>
      <w:numFmt w:val="bullet"/>
      <w:lvlText w:val="•"/>
      <w:lvlJc w:val="left"/>
      <w:pPr>
        <w:tabs>
          <w:tab w:val="num" w:pos="5475"/>
        </w:tabs>
        <w:ind w:left="5475" w:hanging="360"/>
      </w:pPr>
      <w:rPr>
        <w:rFonts w:ascii="Times New Roman" w:hAnsi="Times New Roman" w:hint="default"/>
      </w:rPr>
    </w:lvl>
    <w:lvl w:ilvl="2" w:tplc="21E83E0A" w:tentative="1">
      <w:start w:val="1"/>
      <w:numFmt w:val="bullet"/>
      <w:lvlText w:val="•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  <w:lvl w:ilvl="3" w:tplc="5EDA578E" w:tentative="1">
      <w:start w:val="1"/>
      <w:numFmt w:val="bullet"/>
      <w:lvlText w:val="•"/>
      <w:lvlJc w:val="left"/>
      <w:pPr>
        <w:tabs>
          <w:tab w:val="num" w:pos="6915"/>
        </w:tabs>
        <w:ind w:left="6915" w:hanging="360"/>
      </w:pPr>
      <w:rPr>
        <w:rFonts w:ascii="Times New Roman" w:hAnsi="Times New Roman" w:hint="default"/>
      </w:rPr>
    </w:lvl>
    <w:lvl w:ilvl="4" w:tplc="4F087194" w:tentative="1">
      <w:start w:val="1"/>
      <w:numFmt w:val="bullet"/>
      <w:lvlText w:val="•"/>
      <w:lvlJc w:val="left"/>
      <w:pPr>
        <w:tabs>
          <w:tab w:val="num" w:pos="7635"/>
        </w:tabs>
        <w:ind w:left="7635" w:hanging="360"/>
      </w:pPr>
      <w:rPr>
        <w:rFonts w:ascii="Times New Roman" w:hAnsi="Times New Roman" w:hint="default"/>
      </w:rPr>
    </w:lvl>
    <w:lvl w:ilvl="5" w:tplc="A3D6DFD8" w:tentative="1">
      <w:start w:val="1"/>
      <w:numFmt w:val="bullet"/>
      <w:lvlText w:val="•"/>
      <w:lvlJc w:val="left"/>
      <w:pPr>
        <w:tabs>
          <w:tab w:val="num" w:pos="8355"/>
        </w:tabs>
        <w:ind w:left="8355" w:hanging="360"/>
      </w:pPr>
      <w:rPr>
        <w:rFonts w:ascii="Times New Roman" w:hAnsi="Times New Roman" w:hint="default"/>
      </w:rPr>
    </w:lvl>
    <w:lvl w:ilvl="6" w:tplc="20AE31DC" w:tentative="1">
      <w:start w:val="1"/>
      <w:numFmt w:val="bullet"/>
      <w:lvlText w:val="•"/>
      <w:lvlJc w:val="left"/>
      <w:pPr>
        <w:tabs>
          <w:tab w:val="num" w:pos="9075"/>
        </w:tabs>
        <w:ind w:left="9075" w:hanging="360"/>
      </w:pPr>
      <w:rPr>
        <w:rFonts w:ascii="Times New Roman" w:hAnsi="Times New Roman" w:hint="default"/>
      </w:rPr>
    </w:lvl>
    <w:lvl w:ilvl="7" w:tplc="0F3A8594" w:tentative="1">
      <w:start w:val="1"/>
      <w:numFmt w:val="bullet"/>
      <w:lvlText w:val="•"/>
      <w:lvlJc w:val="left"/>
      <w:pPr>
        <w:tabs>
          <w:tab w:val="num" w:pos="9795"/>
        </w:tabs>
        <w:ind w:left="9795" w:hanging="360"/>
      </w:pPr>
      <w:rPr>
        <w:rFonts w:ascii="Times New Roman" w:hAnsi="Times New Roman" w:hint="default"/>
      </w:rPr>
    </w:lvl>
    <w:lvl w:ilvl="8" w:tplc="F51CCC0E" w:tentative="1">
      <w:start w:val="1"/>
      <w:numFmt w:val="bullet"/>
      <w:lvlText w:val="•"/>
      <w:lvlJc w:val="left"/>
      <w:pPr>
        <w:tabs>
          <w:tab w:val="num" w:pos="10515"/>
        </w:tabs>
        <w:ind w:left="10515" w:hanging="360"/>
      </w:pPr>
      <w:rPr>
        <w:rFonts w:ascii="Times New Roman" w:hAnsi="Times New Roman" w:hint="default"/>
      </w:rPr>
    </w:lvl>
  </w:abstractNum>
  <w:abstractNum w:abstractNumId="17" w15:restartNumberingAfterBreak="0">
    <w:nsid w:val="294C1627"/>
    <w:multiLevelType w:val="multilevel"/>
    <w:tmpl w:val="1B1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3056CE"/>
    <w:multiLevelType w:val="hybridMultilevel"/>
    <w:tmpl w:val="467C5F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C4E51"/>
    <w:multiLevelType w:val="hybridMultilevel"/>
    <w:tmpl w:val="917EF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84F1E"/>
    <w:multiLevelType w:val="hybridMultilevel"/>
    <w:tmpl w:val="199A924E"/>
    <w:lvl w:ilvl="0" w:tplc="418AD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F0420"/>
    <w:multiLevelType w:val="hybridMultilevel"/>
    <w:tmpl w:val="DC3A3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54B35"/>
    <w:multiLevelType w:val="hybridMultilevel"/>
    <w:tmpl w:val="EEB0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A5468"/>
    <w:multiLevelType w:val="hybridMultilevel"/>
    <w:tmpl w:val="15E086A6"/>
    <w:lvl w:ilvl="0" w:tplc="F86E3EF2">
      <w:start w:val="1"/>
      <w:numFmt w:val="upperLetter"/>
      <w:lvlText w:val="(%1)"/>
      <w:lvlJc w:val="left"/>
      <w:pPr>
        <w:ind w:left="780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B70BDB"/>
    <w:multiLevelType w:val="hybridMultilevel"/>
    <w:tmpl w:val="9B7C5FA4"/>
    <w:lvl w:ilvl="0" w:tplc="D1F42DF0">
      <w:start w:val="1"/>
      <w:numFmt w:val="upperLetter"/>
      <w:lvlText w:val="(%1)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6043A3B"/>
    <w:multiLevelType w:val="hybridMultilevel"/>
    <w:tmpl w:val="74A66712"/>
    <w:lvl w:ilvl="0" w:tplc="4AF296D2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="Arial" w:hint="default"/>
        <w:sz w:val="24"/>
      </w:rPr>
    </w:lvl>
    <w:lvl w:ilvl="1" w:tplc="9E2204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96636"/>
    <w:multiLevelType w:val="hybridMultilevel"/>
    <w:tmpl w:val="077C8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6C75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54BED"/>
    <w:multiLevelType w:val="hybridMultilevel"/>
    <w:tmpl w:val="279CD646"/>
    <w:lvl w:ilvl="0" w:tplc="5586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445E"/>
    <w:multiLevelType w:val="hybridMultilevel"/>
    <w:tmpl w:val="0516785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4B524241"/>
    <w:multiLevelType w:val="hybridMultilevel"/>
    <w:tmpl w:val="DA92B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17C1D"/>
    <w:multiLevelType w:val="hybridMultilevel"/>
    <w:tmpl w:val="C0949F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D564E"/>
    <w:multiLevelType w:val="hybridMultilevel"/>
    <w:tmpl w:val="2CE25CC4"/>
    <w:lvl w:ilvl="0" w:tplc="C99C0892">
      <w:start w:val="1"/>
      <w:numFmt w:val="upperLetter"/>
      <w:lvlText w:val="(%1)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02B43AA"/>
    <w:multiLevelType w:val="hybridMultilevel"/>
    <w:tmpl w:val="47C84C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02350"/>
    <w:multiLevelType w:val="hybridMultilevel"/>
    <w:tmpl w:val="0720B7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522578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61ED0"/>
    <w:multiLevelType w:val="hybridMultilevel"/>
    <w:tmpl w:val="C77A1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86F65"/>
    <w:multiLevelType w:val="hybridMultilevel"/>
    <w:tmpl w:val="8BF01F4C"/>
    <w:lvl w:ilvl="0" w:tplc="5AB8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A02FF"/>
    <w:multiLevelType w:val="hybridMultilevel"/>
    <w:tmpl w:val="5A42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E35F4"/>
    <w:multiLevelType w:val="hybridMultilevel"/>
    <w:tmpl w:val="1DE4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54463"/>
    <w:multiLevelType w:val="hybridMultilevel"/>
    <w:tmpl w:val="4B08C576"/>
    <w:lvl w:ilvl="0" w:tplc="5586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43A52"/>
    <w:multiLevelType w:val="hybridMultilevel"/>
    <w:tmpl w:val="5214335C"/>
    <w:lvl w:ilvl="0" w:tplc="E0D85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4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4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A8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E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0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33E00A3"/>
    <w:multiLevelType w:val="hybridMultilevel"/>
    <w:tmpl w:val="9D6A6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711585"/>
    <w:multiLevelType w:val="hybridMultilevel"/>
    <w:tmpl w:val="7A22C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312143"/>
    <w:multiLevelType w:val="hybridMultilevel"/>
    <w:tmpl w:val="8182F12E"/>
    <w:lvl w:ilvl="0" w:tplc="F2CC1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6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6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2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2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8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4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2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88168F2"/>
    <w:multiLevelType w:val="hybridMultilevel"/>
    <w:tmpl w:val="4D4604AC"/>
    <w:lvl w:ilvl="0" w:tplc="CFA0E28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BF437E8"/>
    <w:multiLevelType w:val="hybridMultilevel"/>
    <w:tmpl w:val="C862D858"/>
    <w:lvl w:ilvl="0" w:tplc="49C45F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6C5D0D94"/>
    <w:multiLevelType w:val="hybridMultilevel"/>
    <w:tmpl w:val="1AD6DB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1D5A85"/>
    <w:multiLevelType w:val="hybridMultilevel"/>
    <w:tmpl w:val="4F68A78E"/>
    <w:lvl w:ilvl="0" w:tplc="A6B4E47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947B3C"/>
    <w:multiLevelType w:val="hybridMultilevel"/>
    <w:tmpl w:val="0568E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AB3851"/>
    <w:multiLevelType w:val="hybridMultilevel"/>
    <w:tmpl w:val="8894F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47964"/>
    <w:multiLevelType w:val="hybridMultilevel"/>
    <w:tmpl w:val="80CED790"/>
    <w:lvl w:ilvl="0" w:tplc="5AB8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1A3F32"/>
    <w:multiLevelType w:val="hybridMultilevel"/>
    <w:tmpl w:val="F58A6D44"/>
    <w:lvl w:ilvl="0" w:tplc="55868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B6B0C"/>
    <w:multiLevelType w:val="hybridMultilevel"/>
    <w:tmpl w:val="26FA8D2C"/>
    <w:lvl w:ilvl="0" w:tplc="865E5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E32F70"/>
    <w:multiLevelType w:val="hybridMultilevel"/>
    <w:tmpl w:val="DA9A0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F85D76"/>
    <w:multiLevelType w:val="hybridMultilevel"/>
    <w:tmpl w:val="89B6B196"/>
    <w:lvl w:ilvl="0" w:tplc="3C26FDE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2"/>
  </w:num>
  <w:num w:numId="3">
    <w:abstractNumId w:val="14"/>
  </w:num>
  <w:num w:numId="4">
    <w:abstractNumId w:val="28"/>
  </w:num>
  <w:num w:numId="5">
    <w:abstractNumId w:val="6"/>
  </w:num>
  <w:num w:numId="6">
    <w:abstractNumId w:val="7"/>
  </w:num>
  <w:num w:numId="7">
    <w:abstractNumId w:val="26"/>
  </w:num>
  <w:num w:numId="8">
    <w:abstractNumId w:val="12"/>
  </w:num>
  <w:num w:numId="9">
    <w:abstractNumId w:val="9"/>
  </w:num>
  <w:num w:numId="10">
    <w:abstractNumId w:val="37"/>
  </w:num>
  <w:num w:numId="11">
    <w:abstractNumId w:val="29"/>
  </w:num>
  <w:num w:numId="12">
    <w:abstractNumId w:val="32"/>
  </w:num>
  <w:num w:numId="13">
    <w:abstractNumId w:val="4"/>
  </w:num>
  <w:num w:numId="14">
    <w:abstractNumId w:val="43"/>
  </w:num>
  <w:num w:numId="15">
    <w:abstractNumId w:val="46"/>
  </w:num>
  <w:num w:numId="16">
    <w:abstractNumId w:val="25"/>
  </w:num>
  <w:num w:numId="17">
    <w:abstractNumId w:val="33"/>
  </w:num>
  <w:num w:numId="18">
    <w:abstractNumId w:val="40"/>
  </w:num>
  <w:num w:numId="19">
    <w:abstractNumId w:val="24"/>
  </w:num>
  <w:num w:numId="20">
    <w:abstractNumId w:val="20"/>
  </w:num>
  <w:num w:numId="21">
    <w:abstractNumId w:val="44"/>
  </w:num>
  <w:num w:numId="22">
    <w:abstractNumId w:val="49"/>
  </w:num>
  <w:num w:numId="23">
    <w:abstractNumId w:val="35"/>
  </w:num>
  <w:num w:numId="24">
    <w:abstractNumId w:val="18"/>
  </w:num>
  <w:num w:numId="25">
    <w:abstractNumId w:val="50"/>
  </w:num>
  <w:num w:numId="26">
    <w:abstractNumId w:val="38"/>
  </w:num>
  <w:num w:numId="27">
    <w:abstractNumId w:val="19"/>
  </w:num>
  <w:num w:numId="28">
    <w:abstractNumId w:val="27"/>
  </w:num>
  <w:num w:numId="29">
    <w:abstractNumId w:val="41"/>
  </w:num>
  <w:num w:numId="30">
    <w:abstractNumId w:val="17"/>
  </w:num>
  <w:num w:numId="31">
    <w:abstractNumId w:val="16"/>
  </w:num>
  <w:num w:numId="32">
    <w:abstractNumId w:val="39"/>
  </w:num>
  <w:num w:numId="33">
    <w:abstractNumId w:val="42"/>
  </w:num>
  <w:num w:numId="34">
    <w:abstractNumId w:val="23"/>
  </w:num>
  <w:num w:numId="35">
    <w:abstractNumId w:val="11"/>
  </w:num>
  <w:num w:numId="36">
    <w:abstractNumId w:val="13"/>
  </w:num>
  <w:num w:numId="37">
    <w:abstractNumId w:val="30"/>
  </w:num>
  <w:num w:numId="38">
    <w:abstractNumId w:val="31"/>
  </w:num>
  <w:num w:numId="39">
    <w:abstractNumId w:val="47"/>
  </w:num>
  <w:num w:numId="40">
    <w:abstractNumId w:val="21"/>
  </w:num>
  <w:num w:numId="41">
    <w:abstractNumId w:val="53"/>
  </w:num>
  <w:num w:numId="42">
    <w:abstractNumId w:val="8"/>
  </w:num>
  <w:num w:numId="43">
    <w:abstractNumId w:val="36"/>
  </w:num>
  <w:num w:numId="44">
    <w:abstractNumId w:val="48"/>
  </w:num>
  <w:num w:numId="45">
    <w:abstractNumId w:val="34"/>
  </w:num>
  <w:num w:numId="46">
    <w:abstractNumId w:val="10"/>
  </w:num>
  <w:num w:numId="47">
    <w:abstractNumId w:val="22"/>
  </w:num>
  <w:num w:numId="48">
    <w:abstractNumId w:val="5"/>
  </w:num>
  <w:num w:numId="49">
    <w:abstractNumId w:val="15"/>
  </w:num>
  <w:num w:numId="50">
    <w:abstractNumId w:val="3"/>
  </w:num>
  <w:num w:numId="51">
    <w:abstractNumId w:val="2"/>
  </w:num>
  <w:num w:numId="52">
    <w:abstractNumId w:val="45"/>
  </w:num>
  <w:num w:numId="53">
    <w:abstractNumId w:val="0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E0"/>
    <w:rsid w:val="0000332F"/>
    <w:rsid w:val="00016B45"/>
    <w:rsid w:val="00019CD4"/>
    <w:rsid w:val="00023AEF"/>
    <w:rsid w:val="0002465F"/>
    <w:rsid w:val="00027546"/>
    <w:rsid w:val="00027566"/>
    <w:rsid w:val="000315B3"/>
    <w:rsid w:val="00031F09"/>
    <w:rsid w:val="00032729"/>
    <w:rsid w:val="00040971"/>
    <w:rsid w:val="0004100D"/>
    <w:rsid w:val="00047234"/>
    <w:rsid w:val="00052075"/>
    <w:rsid w:val="00055146"/>
    <w:rsid w:val="00055566"/>
    <w:rsid w:val="00057377"/>
    <w:rsid w:val="000855E6"/>
    <w:rsid w:val="000858B0"/>
    <w:rsid w:val="00092AEB"/>
    <w:rsid w:val="000A7860"/>
    <w:rsid w:val="000B0CE3"/>
    <w:rsid w:val="000B1C99"/>
    <w:rsid w:val="000B51D2"/>
    <w:rsid w:val="000B5353"/>
    <w:rsid w:val="000B633A"/>
    <w:rsid w:val="000C1041"/>
    <w:rsid w:val="000C3D3A"/>
    <w:rsid w:val="000C628B"/>
    <w:rsid w:val="000D1015"/>
    <w:rsid w:val="000D17C6"/>
    <w:rsid w:val="000D6627"/>
    <w:rsid w:val="000D6B3D"/>
    <w:rsid w:val="000E1EB8"/>
    <w:rsid w:val="000E21AA"/>
    <w:rsid w:val="000E2ABC"/>
    <w:rsid w:val="000E3719"/>
    <w:rsid w:val="000E4C80"/>
    <w:rsid w:val="000F13C8"/>
    <w:rsid w:val="00107636"/>
    <w:rsid w:val="00113285"/>
    <w:rsid w:val="00113B1B"/>
    <w:rsid w:val="00116084"/>
    <w:rsid w:val="001164B8"/>
    <w:rsid w:val="00116B0F"/>
    <w:rsid w:val="00132B78"/>
    <w:rsid w:val="001352F7"/>
    <w:rsid w:val="00136CB7"/>
    <w:rsid w:val="00137993"/>
    <w:rsid w:val="00143F47"/>
    <w:rsid w:val="00145C88"/>
    <w:rsid w:val="00146179"/>
    <w:rsid w:val="001463E8"/>
    <w:rsid w:val="00147141"/>
    <w:rsid w:val="00150763"/>
    <w:rsid w:val="00151C97"/>
    <w:rsid w:val="001641B8"/>
    <w:rsid w:val="00175766"/>
    <w:rsid w:val="0018131E"/>
    <w:rsid w:val="001836F6"/>
    <w:rsid w:val="001A1132"/>
    <w:rsid w:val="001A6091"/>
    <w:rsid w:val="001A6E2B"/>
    <w:rsid w:val="001A6ECF"/>
    <w:rsid w:val="001A7309"/>
    <w:rsid w:val="001B1064"/>
    <w:rsid w:val="001B61B5"/>
    <w:rsid w:val="001B6568"/>
    <w:rsid w:val="001C2656"/>
    <w:rsid w:val="001C368A"/>
    <w:rsid w:val="001C5EDB"/>
    <w:rsid w:val="001D4337"/>
    <w:rsid w:val="001D4DAB"/>
    <w:rsid w:val="001D7DD0"/>
    <w:rsid w:val="001E0132"/>
    <w:rsid w:val="001E4B81"/>
    <w:rsid w:val="001E6309"/>
    <w:rsid w:val="001E6D59"/>
    <w:rsid w:val="002032B7"/>
    <w:rsid w:val="00212495"/>
    <w:rsid w:val="00216088"/>
    <w:rsid w:val="002245A4"/>
    <w:rsid w:val="00226831"/>
    <w:rsid w:val="002409AB"/>
    <w:rsid w:val="00243454"/>
    <w:rsid w:val="00251577"/>
    <w:rsid w:val="0026016D"/>
    <w:rsid w:val="0026080E"/>
    <w:rsid w:val="00265230"/>
    <w:rsid w:val="00267BA9"/>
    <w:rsid w:val="0027322A"/>
    <w:rsid w:val="00285016"/>
    <w:rsid w:val="00290AC0"/>
    <w:rsid w:val="0029437B"/>
    <w:rsid w:val="002975EA"/>
    <w:rsid w:val="002A0684"/>
    <w:rsid w:val="002A21DB"/>
    <w:rsid w:val="002A7A60"/>
    <w:rsid w:val="002B63AB"/>
    <w:rsid w:val="002C17CC"/>
    <w:rsid w:val="002C7469"/>
    <w:rsid w:val="002D1280"/>
    <w:rsid w:val="002D2A72"/>
    <w:rsid w:val="002D33AD"/>
    <w:rsid w:val="002D6FCF"/>
    <w:rsid w:val="002D7443"/>
    <w:rsid w:val="002E52F5"/>
    <w:rsid w:val="002F13D3"/>
    <w:rsid w:val="002F35CC"/>
    <w:rsid w:val="002F782B"/>
    <w:rsid w:val="00306CD3"/>
    <w:rsid w:val="003124B5"/>
    <w:rsid w:val="00321029"/>
    <w:rsid w:val="0032562F"/>
    <w:rsid w:val="003277E8"/>
    <w:rsid w:val="00330E0A"/>
    <w:rsid w:val="00331440"/>
    <w:rsid w:val="00333D3E"/>
    <w:rsid w:val="00341788"/>
    <w:rsid w:val="00345D38"/>
    <w:rsid w:val="00350CA3"/>
    <w:rsid w:val="0035105C"/>
    <w:rsid w:val="00352638"/>
    <w:rsid w:val="003546AC"/>
    <w:rsid w:val="00356462"/>
    <w:rsid w:val="0035665C"/>
    <w:rsid w:val="00357571"/>
    <w:rsid w:val="003607D5"/>
    <w:rsid w:val="0036157E"/>
    <w:rsid w:val="003621CA"/>
    <w:rsid w:val="003624DF"/>
    <w:rsid w:val="00364192"/>
    <w:rsid w:val="00366471"/>
    <w:rsid w:val="003711A9"/>
    <w:rsid w:val="00372FE0"/>
    <w:rsid w:val="00375FAE"/>
    <w:rsid w:val="00375FF3"/>
    <w:rsid w:val="003903AA"/>
    <w:rsid w:val="003913A5"/>
    <w:rsid w:val="003A2A7C"/>
    <w:rsid w:val="003A3472"/>
    <w:rsid w:val="003A3F3D"/>
    <w:rsid w:val="003A55FA"/>
    <w:rsid w:val="003A5CE7"/>
    <w:rsid w:val="003A5D84"/>
    <w:rsid w:val="003B445F"/>
    <w:rsid w:val="003B4609"/>
    <w:rsid w:val="003B69F1"/>
    <w:rsid w:val="003C2B25"/>
    <w:rsid w:val="003C62DD"/>
    <w:rsid w:val="003C63E9"/>
    <w:rsid w:val="003D09BA"/>
    <w:rsid w:val="003D10AB"/>
    <w:rsid w:val="003D185C"/>
    <w:rsid w:val="003E60A2"/>
    <w:rsid w:val="00413E2C"/>
    <w:rsid w:val="00420100"/>
    <w:rsid w:val="00421C30"/>
    <w:rsid w:val="0042417E"/>
    <w:rsid w:val="00426846"/>
    <w:rsid w:val="004408CA"/>
    <w:rsid w:val="00440CF9"/>
    <w:rsid w:val="004474B9"/>
    <w:rsid w:val="00452697"/>
    <w:rsid w:val="00461586"/>
    <w:rsid w:val="00462B56"/>
    <w:rsid w:val="00467664"/>
    <w:rsid w:val="00476A83"/>
    <w:rsid w:val="00476B8E"/>
    <w:rsid w:val="004779F0"/>
    <w:rsid w:val="00484D47"/>
    <w:rsid w:val="004902CC"/>
    <w:rsid w:val="0049433E"/>
    <w:rsid w:val="004A3C31"/>
    <w:rsid w:val="004B06BB"/>
    <w:rsid w:val="004B16DD"/>
    <w:rsid w:val="004B372A"/>
    <w:rsid w:val="004B413A"/>
    <w:rsid w:val="004B731B"/>
    <w:rsid w:val="004D1484"/>
    <w:rsid w:val="004D20D9"/>
    <w:rsid w:val="004D3C46"/>
    <w:rsid w:val="004D5091"/>
    <w:rsid w:val="004E76A1"/>
    <w:rsid w:val="004F1449"/>
    <w:rsid w:val="004F3230"/>
    <w:rsid w:val="004F3A3B"/>
    <w:rsid w:val="0050150F"/>
    <w:rsid w:val="005047DD"/>
    <w:rsid w:val="005069AA"/>
    <w:rsid w:val="00506B0B"/>
    <w:rsid w:val="005133A6"/>
    <w:rsid w:val="005136E6"/>
    <w:rsid w:val="00514DB7"/>
    <w:rsid w:val="005206FD"/>
    <w:rsid w:val="00522075"/>
    <w:rsid w:val="00524F0F"/>
    <w:rsid w:val="0053394E"/>
    <w:rsid w:val="00540C09"/>
    <w:rsid w:val="0054471E"/>
    <w:rsid w:val="0054689E"/>
    <w:rsid w:val="005469D2"/>
    <w:rsid w:val="005537D5"/>
    <w:rsid w:val="00555338"/>
    <w:rsid w:val="00573B61"/>
    <w:rsid w:val="00575B4C"/>
    <w:rsid w:val="00576264"/>
    <w:rsid w:val="00576664"/>
    <w:rsid w:val="00581B5B"/>
    <w:rsid w:val="00595C44"/>
    <w:rsid w:val="00596D32"/>
    <w:rsid w:val="005A3545"/>
    <w:rsid w:val="005B4F69"/>
    <w:rsid w:val="005C31E0"/>
    <w:rsid w:val="005C347F"/>
    <w:rsid w:val="005C4BBB"/>
    <w:rsid w:val="005D12E7"/>
    <w:rsid w:val="005D2175"/>
    <w:rsid w:val="005E35E6"/>
    <w:rsid w:val="005F2E05"/>
    <w:rsid w:val="005F3FF5"/>
    <w:rsid w:val="00604974"/>
    <w:rsid w:val="00614082"/>
    <w:rsid w:val="0062046B"/>
    <w:rsid w:val="00634BC6"/>
    <w:rsid w:val="00640B05"/>
    <w:rsid w:val="00641B4D"/>
    <w:rsid w:val="00645EAF"/>
    <w:rsid w:val="00653027"/>
    <w:rsid w:val="00664F34"/>
    <w:rsid w:val="00667DB7"/>
    <w:rsid w:val="00675702"/>
    <w:rsid w:val="006805F9"/>
    <w:rsid w:val="006836F6"/>
    <w:rsid w:val="00686B5F"/>
    <w:rsid w:val="006905B0"/>
    <w:rsid w:val="0069126F"/>
    <w:rsid w:val="00692C63"/>
    <w:rsid w:val="00697ADA"/>
    <w:rsid w:val="006A1722"/>
    <w:rsid w:val="006A37EB"/>
    <w:rsid w:val="006A457D"/>
    <w:rsid w:val="006A79D4"/>
    <w:rsid w:val="006B16A7"/>
    <w:rsid w:val="006B2112"/>
    <w:rsid w:val="006B62D1"/>
    <w:rsid w:val="006B6F9B"/>
    <w:rsid w:val="006C2A24"/>
    <w:rsid w:val="006C3DDB"/>
    <w:rsid w:val="006D2725"/>
    <w:rsid w:val="006E01ED"/>
    <w:rsid w:val="006E294B"/>
    <w:rsid w:val="006E3638"/>
    <w:rsid w:val="006E4249"/>
    <w:rsid w:val="006E63BB"/>
    <w:rsid w:val="006F4B6D"/>
    <w:rsid w:val="006F78FE"/>
    <w:rsid w:val="0070198D"/>
    <w:rsid w:val="007066B8"/>
    <w:rsid w:val="007118DF"/>
    <w:rsid w:val="00713C56"/>
    <w:rsid w:val="00717305"/>
    <w:rsid w:val="007173AC"/>
    <w:rsid w:val="00720CAD"/>
    <w:rsid w:val="007246F9"/>
    <w:rsid w:val="007258F7"/>
    <w:rsid w:val="00730990"/>
    <w:rsid w:val="007343EA"/>
    <w:rsid w:val="00734D81"/>
    <w:rsid w:val="00741274"/>
    <w:rsid w:val="00741D6C"/>
    <w:rsid w:val="00742774"/>
    <w:rsid w:val="00742B4B"/>
    <w:rsid w:val="00743831"/>
    <w:rsid w:val="00745124"/>
    <w:rsid w:val="00752284"/>
    <w:rsid w:val="00755960"/>
    <w:rsid w:val="007614D1"/>
    <w:rsid w:val="00764845"/>
    <w:rsid w:val="00765643"/>
    <w:rsid w:val="00782680"/>
    <w:rsid w:val="007860E4"/>
    <w:rsid w:val="0078770C"/>
    <w:rsid w:val="00791E2E"/>
    <w:rsid w:val="00792B57"/>
    <w:rsid w:val="00793E85"/>
    <w:rsid w:val="007A1B52"/>
    <w:rsid w:val="007A5E68"/>
    <w:rsid w:val="007B1DD0"/>
    <w:rsid w:val="007B23F0"/>
    <w:rsid w:val="007B4BF5"/>
    <w:rsid w:val="007C2143"/>
    <w:rsid w:val="007C28A4"/>
    <w:rsid w:val="007C7C93"/>
    <w:rsid w:val="007E4185"/>
    <w:rsid w:val="007F0E69"/>
    <w:rsid w:val="007F1BA6"/>
    <w:rsid w:val="007F1F9E"/>
    <w:rsid w:val="007F5AB8"/>
    <w:rsid w:val="007F67C8"/>
    <w:rsid w:val="00802FF3"/>
    <w:rsid w:val="00812082"/>
    <w:rsid w:val="0082756F"/>
    <w:rsid w:val="008300D6"/>
    <w:rsid w:val="00830C4F"/>
    <w:rsid w:val="008310F0"/>
    <w:rsid w:val="0084269A"/>
    <w:rsid w:val="00843F0E"/>
    <w:rsid w:val="00861D1A"/>
    <w:rsid w:val="00864658"/>
    <w:rsid w:val="00874155"/>
    <w:rsid w:val="00883DA8"/>
    <w:rsid w:val="00886487"/>
    <w:rsid w:val="00890981"/>
    <w:rsid w:val="00897523"/>
    <w:rsid w:val="0089762C"/>
    <w:rsid w:val="008A6D88"/>
    <w:rsid w:val="008B26CA"/>
    <w:rsid w:val="008B44EC"/>
    <w:rsid w:val="008C5E86"/>
    <w:rsid w:val="008C6E47"/>
    <w:rsid w:val="008D3086"/>
    <w:rsid w:val="008D5274"/>
    <w:rsid w:val="008E4237"/>
    <w:rsid w:val="008F0899"/>
    <w:rsid w:val="008F3191"/>
    <w:rsid w:val="008F3B73"/>
    <w:rsid w:val="00911FB6"/>
    <w:rsid w:val="0092449E"/>
    <w:rsid w:val="00926F01"/>
    <w:rsid w:val="0093056A"/>
    <w:rsid w:val="00937263"/>
    <w:rsid w:val="00942414"/>
    <w:rsid w:val="00952171"/>
    <w:rsid w:val="0095316D"/>
    <w:rsid w:val="009551B4"/>
    <w:rsid w:val="00956011"/>
    <w:rsid w:val="00960969"/>
    <w:rsid w:val="00970627"/>
    <w:rsid w:val="00973F54"/>
    <w:rsid w:val="00983A71"/>
    <w:rsid w:val="009865C7"/>
    <w:rsid w:val="00986A3B"/>
    <w:rsid w:val="0098790D"/>
    <w:rsid w:val="00987E07"/>
    <w:rsid w:val="00990FC6"/>
    <w:rsid w:val="00991188"/>
    <w:rsid w:val="009A0FD1"/>
    <w:rsid w:val="009A2E87"/>
    <w:rsid w:val="009A6799"/>
    <w:rsid w:val="009B40F5"/>
    <w:rsid w:val="009C46D1"/>
    <w:rsid w:val="009D026A"/>
    <w:rsid w:val="009D0AD5"/>
    <w:rsid w:val="009D100C"/>
    <w:rsid w:val="009D4EBD"/>
    <w:rsid w:val="009E74A1"/>
    <w:rsid w:val="009E7A98"/>
    <w:rsid w:val="009F502C"/>
    <w:rsid w:val="009F52CB"/>
    <w:rsid w:val="009F6A7B"/>
    <w:rsid w:val="00A008A8"/>
    <w:rsid w:val="00A00A9F"/>
    <w:rsid w:val="00A00D85"/>
    <w:rsid w:val="00A02974"/>
    <w:rsid w:val="00A032D4"/>
    <w:rsid w:val="00A05B68"/>
    <w:rsid w:val="00A113B5"/>
    <w:rsid w:val="00A12347"/>
    <w:rsid w:val="00A16C10"/>
    <w:rsid w:val="00A21A45"/>
    <w:rsid w:val="00A23A32"/>
    <w:rsid w:val="00A27FA1"/>
    <w:rsid w:val="00A30060"/>
    <w:rsid w:val="00A352C4"/>
    <w:rsid w:val="00A36E2E"/>
    <w:rsid w:val="00A45768"/>
    <w:rsid w:val="00A50F08"/>
    <w:rsid w:val="00A52F4D"/>
    <w:rsid w:val="00A5416A"/>
    <w:rsid w:val="00A60565"/>
    <w:rsid w:val="00A61189"/>
    <w:rsid w:val="00A75F51"/>
    <w:rsid w:val="00A775E0"/>
    <w:rsid w:val="00A7C2C1"/>
    <w:rsid w:val="00A848C5"/>
    <w:rsid w:val="00A86775"/>
    <w:rsid w:val="00A904CB"/>
    <w:rsid w:val="00A92EF9"/>
    <w:rsid w:val="00A94B0E"/>
    <w:rsid w:val="00AA1DD8"/>
    <w:rsid w:val="00AA3CC7"/>
    <w:rsid w:val="00AA5D96"/>
    <w:rsid w:val="00AB50FE"/>
    <w:rsid w:val="00AB71F3"/>
    <w:rsid w:val="00AB726D"/>
    <w:rsid w:val="00AC0F9E"/>
    <w:rsid w:val="00AC4945"/>
    <w:rsid w:val="00AC63BB"/>
    <w:rsid w:val="00AD1051"/>
    <w:rsid w:val="00AE1218"/>
    <w:rsid w:val="00AE194E"/>
    <w:rsid w:val="00AE5792"/>
    <w:rsid w:val="00AF0BA1"/>
    <w:rsid w:val="00AF7CC7"/>
    <w:rsid w:val="00B01AEC"/>
    <w:rsid w:val="00B01E0E"/>
    <w:rsid w:val="00B0373F"/>
    <w:rsid w:val="00B10F9B"/>
    <w:rsid w:val="00B132A6"/>
    <w:rsid w:val="00B134E4"/>
    <w:rsid w:val="00B15FEA"/>
    <w:rsid w:val="00B25E64"/>
    <w:rsid w:val="00B32ECA"/>
    <w:rsid w:val="00B34471"/>
    <w:rsid w:val="00B368EE"/>
    <w:rsid w:val="00B451EB"/>
    <w:rsid w:val="00B46C20"/>
    <w:rsid w:val="00B51E95"/>
    <w:rsid w:val="00B54CD2"/>
    <w:rsid w:val="00B640B4"/>
    <w:rsid w:val="00B6647B"/>
    <w:rsid w:val="00B74729"/>
    <w:rsid w:val="00B75052"/>
    <w:rsid w:val="00B8015D"/>
    <w:rsid w:val="00B83303"/>
    <w:rsid w:val="00B833DD"/>
    <w:rsid w:val="00B90671"/>
    <w:rsid w:val="00B97E80"/>
    <w:rsid w:val="00BA68C0"/>
    <w:rsid w:val="00BB26A5"/>
    <w:rsid w:val="00BB4A47"/>
    <w:rsid w:val="00BB7310"/>
    <w:rsid w:val="00BD1844"/>
    <w:rsid w:val="00BD748D"/>
    <w:rsid w:val="00BE0BE0"/>
    <w:rsid w:val="00BE1006"/>
    <w:rsid w:val="00BE3B50"/>
    <w:rsid w:val="00BF02FB"/>
    <w:rsid w:val="00BF0472"/>
    <w:rsid w:val="00C028E5"/>
    <w:rsid w:val="00C04EC0"/>
    <w:rsid w:val="00C06B29"/>
    <w:rsid w:val="00C07E6A"/>
    <w:rsid w:val="00C114B7"/>
    <w:rsid w:val="00C12C8C"/>
    <w:rsid w:val="00C205DF"/>
    <w:rsid w:val="00C20F68"/>
    <w:rsid w:val="00C21A41"/>
    <w:rsid w:val="00C30E2E"/>
    <w:rsid w:val="00C31567"/>
    <w:rsid w:val="00C34F31"/>
    <w:rsid w:val="00C40696"/>
    <w:rsid w:val="00C4775E"/>
    <w:rsid w:val="00C47E1D"/>
    <w:rsid w:val="00C50C16"/>
    <w:rsid w:val="00C553CC"/>
    <w:rsid w:val="00C85EB2"/>
    <w:rsid w:val="00C928E0"/>
    <w:rsid w:val="00C95012"/>
    <w:rsid w:val="00CA205D"/>
    <w:rsid w:val="00CA2FA4"/>
    <w:rsid w:val="00CB083E"/>
    <w:rsid w:val="00CB1DC5"/>
    <w:rsid w:val="00CB2F92"/>
    <w:rsid w:val="00CC05A9"/>
    <w:rsid w:val="00CC15E6"/>
    <w:rsid w:val="00CC4BD8"/>
    <w:rsid w:val="00CD2ABB"/>
    <w:rsid w:val="00CD2E85"/>
    <w:rsid w:val="00CD3A6B"/>
    <w:rsid w:val="00CF0796"/>
    <w:rsid w:val="00CF6EC7"/>
    <w:rsid w:val="00D02619"/>
    <w:rsid w:val="00D06C8F"/>
    <w:rsid w:val="00D06EAE"/>
    <w:rsid w:val="00D10B60"/>
    <w:rsid w:val="00D13EBE"/>
    <w:rsid w:val="00D1402E"/>
    <w:rsid w:val="00D15EAA"/>
    <w:rsid w:val="00D42FA8"/>
    <w:rsid w:val="00D474B3"/>
    <w:rsid w:val="00D57C53"/>
    <w:rsid w:val="00D61506"/>
    <w:rsid w:val="00D65059"/>
    <w:rsid w:val="00D66E57"/>
    <w:rsid w:val="00D67E61"/>
    <w:rsid w:val="00D70430"/>
    <w:rsid w:val="00D7384C"/>
    <w:rsid w:val="00D811D5"/>
    <w:rsid w:val="00D83D7E"/>
    <w:rsid w:val="00D845D7"/>
    <w:rsid w:val="00D952CB"/>
    <w:rsid w:val="00D97632"/>
    <w:rsid w:val="00DA2A48"/>
    <w:rsid w:val="00DA36BC"/>
    <w:rsid w:val="00DA3DE4"/>
    <w:rsid w:val="00DA4E56"/>
    <w:rsid w:val="00DA5496"/>
    <w:rsid w:val="00DB2F42"/>
    <w:rsid w:val="00DB4ABF"/>
    <w:rsid w:val="00DB52D0"/>
    <w:rsid w:val="00DC6850"/>
    <w:rsid w:val="00DD0643"/>
    <w:rsid w:val="00DD0725"/>
    <w:rsid w:val="00DD3793"/>
    <w:rsid w:val="00DD4900"/>
    <w:rsid w:val="00DE176C"/>
    <w:rsid w:val="00DE2552"/>
    <w:rsid w:val="00DF04A8"/>
    <w:rsid w:val="00DF713B"/>
    <w:rsid w:val="00DF7C54"/>
    <w:rsid w:val="00E01436"/>
    <w:rsid w:val="00E0254E"/>
    <w:rsid w:val="00E07169"/>
    <w:rsid w:val="00E07C12"/>
    <w:rsid w:val="00E11DCC"/>
    <w:rsid w:val="00E3379E"/>
    <w:rsid w:val="00E35254"/>
    <w:rsid w:val="00E36897"/>
    <w:rsid w:val="00E37F62"/>
    <w:rsid w:val="00E42B6B"/>
    <w:rsid w:val="00E47FA7"/>
    <w:rsid w:val="00E51E4D"/>
    <w:rsid w:val="00E53E29"/>
    <w:rsid w:val="00E57B8C"/>
    <w:rsid w:val="00E66432"/>
    <w:rsid w:val="00E77F38"/>
    <w:rsid w:val="00E80E32"/>
    <w:rsid w:val="00E967FC"/>
    <w:rsid w:val="00EA1852"/>
    <w:rsid w:val="00EA1EA5"/>
    <w:rsid w:val="00EA2C7F"/>
    <w:rsid w:val="00EB4C08"/>
    <w:rsid w:val="00EB4C51"/>
    <w:rsid w:val="00EB54B5"/>
    <w:rsid w:val="00EC0953"/>
    <w:rsid w:val="00EC1354"/>
    <w:rsid w:val="00EC31EA"/>
    <w:rsid w:val="00EC7A23"/>
    <w:rsid w:val="00ED0F08"/>
    <w:rsid w:val="00ED2737"/>
    <w:rsid w:val="00ED34AD"/>
    <w:rsid w:val="00EE29FD"/>
    <w:rsid w:val="00EE6151"/>
    <w:rsid w:val="00EF0FAC"/>
    <w:rsid w:val="00EF3C5A"/>
    <w:rsid w:val="00EF6B07"/>
    <w:rsid w:val="00F0114B"/>
    <w:rsid w:val="00F11C30"/>
    <w:rsid w:val="00F405AE"/>
    <w:rsid w:val="00F442BA"/>
    <w:rsid w:val="00F462E0"/>
    <w:rsid w:val="00F46C42"/>
    <w:rsid w:val="00F5372B"/>
    <w:rsid w:val="00F56061"/>
    <w:rsid w:val="00F658E1"/>
    <w:rsid w:val="00F7490A"/>
    <w:rsid w:val="00F74A4F"/>
    <w:rsid w:val="00F764C0"/>
    <w:rsid w:val="00F8153D"/>
    <w:rsid w:val="00F868AE"/>
    <w:rsid w:val="00F94EFD"/>
    <w:rsid w:val="00F978C1"/>
    <w:rsid w:val="00FA2436"/>
    <w:rsid w:val="00FB26CA"/>
    <w:rsid w:val="00FC0DE9"/>
    <w:rsid w:val="00FC2023"/>
    <w:rsid w:val="00FC65D5"/>
    <w:rsid w:val="00FC68F4"/>
    <w:rsid w:val="00FC76C0"/>
    <w:rsid w:val="00FD6513"/>
    <w:rsid w:val="00FD6954"/>
    <w:rsid w:val="00FD6F8E"/>
    <w:rsid w:val="00FE231C"/>
    <w:rsid w:val="00FE37BE"/>
    <w:rsid w:val="00FF1951"/>
    <w:rsid w:val="01088723"/>
    <w:rsid w:val="019BCF8F"/>
    <w:rsid w:val="049D2578"/>
    <w:rsid w:val="04C07594"/>
    <w:rsid w:val="0608EF41"/>
    <w:rsid w:val="064FA3CB"/>
    <w:rsid w:val="0983E1F8"/>
    <w:rsid w:val="0B288182"/>
    <w:rsid w:val="0CD7C840"/>
    <w:rsid w:val="0E1F2B99"/>
    <w:rsid w:val="0EAE9529"/>
    <w:rsid w:val="0EFB44F0"/>
    <w:rsid w:val="0FFD74BE"/>
    <w:rsid w:val="1008679E"/>
    <w:rsid w:val="1020756F"/>
    <w:rsid w:val="106690B6"/>
    <w:rsid w:val="1092D273"/>
    <w:rsid w:val="10D91FDF"/>
    <w:rsid w:val="10F5A1AE"/>
    <w:rsid w:val="1197FEEF"/>
    <w:rsid w:val="123E2FC8"/>
    <w:rsid w:val="1262AB59"/>
    <w:rsid w:val="12890089"/>
    <w:rsid w:val="1307E071"/>
    <w:rsid w:val="1342934A"/>
    <w:rsid w:val="134A293C"/>
    <w:rsid w:val="136CAE47"/>
    <w:rsid w:val="1427B679"/>
    <w:rsid w:val="1504639B"/>
    <w:rsid w:val="15F0D9E7"/>
    <w:rsid w:val="16C87E1B"/>
    <w:rsid w:val="17773F44"/>
    <w:rsid w:val="181D8AB8"/>
    <w:rsid w:val="187455B5"/>
    <w:rsid w:val="1879D1EF"/>
    <w:rsid w:val="18CEFA3F"/>
    <w:rsid w:val="192E3149"/>
    <w:rsid w:val="1A89EB67"/>
    <w:rsid w:val="1B3E7F62"/>
    <w:rsid w:val="1B801676"/>
    <w:rsid w:val="1C8728CA"/>
    <w:rsid w:val="1D19E45B"/>
    <w:rsid w:val="1D20564B"/>
    <w:rsid w:val="1D60832D"/>
    <w:rsid w:val="1EA50824"/>
    <w:rsid w:val="1F2D55C1"/>
    <w:rsid w:val="1F655199"/>
    <w:rsid w:val="1F87258C"/>
    <w:rsid w:val="1FE850B1"/>
    <w:rsid w:val="220A9023"/>
    <w:rsid w:val="22805965"/>
    <w:rsid w:val="22867E01"/>
    <w:rsid w:val="2291A18E"/>
    <w:rsid w:val="23B542EF"/>
    <w:rsid w:val="257A87DF"/>
    <w:rsid w:val="272BC375"/>
    <w:rsid w:val="27BB5844"/>
    <w:rsid w:val="27F6F395"/>
    <w:rsid w:val="28EBDACA"/>
    <w:rsid w:val="298E6A71"/>
    <w:rsid w:val="2C26BA23"/>
    <w:rsid w:val="2C93BEF4"/>
    <w:rsid w:val="2E893F6C"/>
    <w:rsid w:val="3262B081"/>
    <w:rsid w:val="3382AFE6"/>
    <w:rsid w:val="348EA833"/>
    <w:rsid w:val="360D22AF"/>
    <w:rsid w:val="375AC12D"/>
    <w:rsid w:val="376FE559"/>
    <w:rsid w:val="377A01A0"/>
    <w:rsid w:val="37877290"/>
    <w:rsid w:val="37A6ADB8"/>
    <w:rsid w:val="3827CA1E"/>
    <w:rsid w:val="393DDF92"/>
    <w:rsid w:val="39F206B8"/>
    <w:rsid w:val="3ADC1AF3"/>
    <w:rsid w:val="3B4F84B4"/>
    <w:rsid w:val="3D17DD65"/>
    <w:rsid w:val="3DB2419F"/>
    <w:rsid w:val="3F6BA3A1"/>
    <w:rsid w:val="4128C1BA"/>
    <w:rsid w:val="42F4CA0A"/>
    <w:rsid w:val="43219DD2"/>
    <w:rsid w:val="4499ECD4"/>
    <w:rsid w:val="44F01E46"/>
    <w:rsid w:val="459BBBEC"/>
    <w:rsid w:val="45B85ED6"/>
    <w:rsid w:val="4645133F"/>
    <w:rsid w:val="46D76515"/>
    <w:rsid w:val="46DD1342"/>
    <w:rsid w:val="48F01A0C"/>
    <w:rsid w:val="49652B61"/>
    <w:rsid w:val="49DF5C37"/>
    <w:rsid w:val="4AED6AE4"/>
    <w:rsid w:val="4B385AC3"/>
    <w:rsid w:val="4B863BFB"/>
    <w:rsid w:val="4D036C6B"/>
    <w:rsid w:val="4D4406AD"/>
    <w:rsid w:val="4DCEC5FF"/>
    <w:rsid w:val="4F40CC20"/>
    <w:rsid w:val="4FCCAC51"/>
    <w:rsid w:val="50F24220"/>
    <w:rsid w:val="52F7B692"/>
    <w:rsid w:val="5336B1E1"/>
    <w:rsid w:val="535AA0CB"/>
    <w:rsid w:val="5461B790"/>
    <w:rsid w:val="55217670"/>
    <w:rsid w:val="573EC1C2"/>
    <w:rsid w:val="5BB4CE8B"/>
    <w:rsid w:val="5C0872F9"/>
    <w:rsid w:val="5C893585"/>
    <w:rsid w:val="5E0BB986"/>
    <w:rsid w:val="5E539F7B"/>
    <w:rsid w:val="5E6B80E3"/>
    <w:rsid w:val="5F3BA9E9"/>
    <w:rsid w:val="5F900A99"/>
    <w:rsid w:val="60695263"/>
    <w:rsid w:val="60F8D481"/>
    <w:rsid w:val="6175FDD2"/>
    <w:rsid w:val="61EC114A"/>
    <w:rsid w:val="638EC592"/>
    <w:rsid w:val="63925C5E"/>
    <w:rsid w:val="6463C104"/>
    <w:rsid w:val="64679524"/>
    <w:rsid w:val="65F39810"/>
    <w:rsid w:val="66E3E1BD"/>
    <w:rsid w:val="67B39B0C"/>
    <w:rsid w:val="67E2EB3A"/>
    <w:rsid w:val="680D315D"/>
    <w:rsid w:val="68A47E2E"/>
    <w:rsid w:val="694CA0F2"/>
    <w:rsid w:val="69834F09"/>
    <w:rsid w:val="6A1A386A"/>
    <w:rsid w:val="6AB2C176"/>
    <w:rsid w:val="6CE71D3F"/>
    <w:rsid w:val="6EB9F5D2"/>
    <w:rsid w:val="6F4BF5C9"/>
    <w:rsid w:val="6FEB77FC"/>
    <w:rsid w:val="706DEBD3"/>
    <w:rsid w:val="72669241"/>
    <w:rsid w:val="741D1AA5"/>
    <w:rsid w:val="752C3CF1"/>
    <w:rsid w:val="7531CFA2"/>
    <w:rsid w:val="7568729D"/>
    <w:rsid w:val="76AEF718"/>
    <w:rsid w:val="78437DF2"/>
    <w:rsid w:val="790E3125"/>
    <w:rsid w:val="792242EF"/>
    <w:rsid w:val="7B528F44"/>
    <w:rsid w:val="7BFE5543"/>
    <w:rsid w:val="7C75B7CB"/>
    <w:rsid w:val="7EDAC444"/>
    <w:rsid w:val="7FC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BEDE7"/>
  <w15:chartTrackingRefBased/>
  <w15:docId w15:val="{9F6B7890-3052-4DF4-9B77-BCC93C28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5AE"/>
  </w:style>
  <w:style w:type="paragraph" w:styleId="Heading1">
    <w:name w:val="heading 1"/>
    <w:basedOn w:val="Normal"/>
    <w:next w:val="Normal"/>
    <w:link w:val="Heading1Char"/>
    <w:uiPriority w:val="9"/>
    <w:qFormat/>
    <w:rsid w:val="00E07C12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E0"/>
  </w:style>
  <w:style w:type="paragraph" w:styleId="Footer">
    <w:name w:val="footer"/>
    <w:basedOn w:val="Normal"/>
    <w:link w:val="FooterChar"/>
    <w:uiPriority w:val="99"/>
    <w:unhideWhenUsed/>
    <w:rsid w:val="00A7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E0"/>
  </w:style>
  <w:style w:type="character" w:customStyle="1" w:styleId="Heading1Char">
    <w:name w:val="Heading 1 Char"/>
    <w:basedOn w:val="DefaultParagraphFont"/>
    <w:link w:val="Heading1"/>
    <w:uiPriority w:val="9"/>
    <w:rsid w:val="00E07C12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5A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8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46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18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D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DD8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1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7636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10763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07636"/>
    <w:pPr>
      <w:spacing w:after="100"/>
      <w:ind w:left="220"/>
    </w:pPr>
  </w:style>
  <w:style w:type="paragraph" w:styleId="Revision">
    <w:name w:val="Revision"/>
    <w:hidden/>
    <w:uiPriority w:val="99"/>
    <w:semiHidden/>
    <w:rsid w:val="00D7384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7F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0E3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E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E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79358">
      <w:bodyDiv w:val="1"/>
      <w:marLeft w:val="0"/>
      <w:marRight w:val="0"/>
      <w:marTop w:val="0"/>
      <w:marBottom w:val="0"/>
      <w:divBdr>
        <w:top w:val="single" w:sz="24" w:space="0" w:color="1B416F"/>
        <w:left w:val="none" w:sz="0" w:space="0" w:color="auto"/>
        <w:bottom w:val="none" w:sz="0" w:space="0" w:color="auto"/>
        <w:right w:val="none" w:sz="0" w:space="0" w:color="auto"/>
      </w:divBdr>
      <w:divsChild>
        <w:div w:id="1095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52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worksafe.qld.gov.au/injury-prevention-safety/hazardous-manual-tasks/identifying-and-assessing-hazardous-manual-tasks" TargetMode="External"/><Relationship Id="rId26" Type="http://schemas.openxmlformats.org/officeDocument/2006/relationships/hyperlink" Target="https://www.worksafe.qld.gov.au/injury-prevention-safety/health-and-wellbeing-at-work/be-recognis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safe.qld.gov.au/injury-prevention-safety/hazardous-exposure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worksafe.qld.gov.au/claims-and-return-to-work/rehabilitation-and-return-to-work" TargetMode="External"/><Relationship Id="rId25" Type="http://schemas.openxmlformats.org/officeDocument/2006/relationships/hyperlink" Target="https://www.worksafe.qld.gov.au/health-wellbeing/h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qld.gov.au/injury-prevention-safety/health-and-wellbeing-at-work/get-started-with-addressing-work-health" TargetMode="External"/><Relationship Id="rId20" Type="http://schemas.openxmlformats.org/officeDocument/2006/relationships/hyperlink" Target="https://www.worksafe.qld.gov.au/injury-prevention-safety/workplace-hazard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ealthyworkers@oir.qld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injury-prevention-safety/health-and-wellbeing-at-work" TargetMode="External"/><Relationship Id="rId23" Type="http://schemas.openxmlformats.org/officeDocument/2006/relationships/hyperlink" Target="https://fswqap.worksafe.qld.gov.au/etools/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worksafe.qld.gov.au/mentally-healthy-workplaces/over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worksafe.qld.gov.au/injury-prevention-safety/hazardous-chemical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ddd5f41-44de-46b6-b85a-291bc3e14029" xsi:nil="true"/>
    <MigrationWizIdDocumentLibraryPermissions xmlns="7ddd5f41-44de-46b6-b85a-291bc3e14029" xsi:nil="true"/>
    <MigrationWizIdSecurityGroups xmlns="7ddd5f41-44de-46b6-b85a-291bc3e14029" xsi:nil="true"/>
    <MigrationWizId xmlns="7ddd5f41-44de-46b6-b85a-291bc3e14029" xsi:nil="true"/>
    <MigrationWizIdPermissions xmlns="7ddd5f41-44de-46b6-b85a-291bc3e140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95ABE7709C646B45E40AD921681EF" ma:contentTypeVersion="14" ma:contentTypeDescription="Create a new document." ma:contentTypeScope="" ma:versionID="3990f926b4a54587549ac1af7cbb2f90">
  <xsd:schema xmlns:xsd="http://www.w3.org/2001/XMLSchema" xmlns:xs="http://www.w3.org/2001/XMLSchema" xmlns:p="http://schemas.microsoft.com/office/2006/metadata/properties" xmlns:ns3="7ddd5f41-44de-46b6-b85a-291bc3e14029" targetNamespace="http://schemas.microsoft.com/office/2006/metadata/properties" ma:root="true" ma:fieldsID="ee43f373a07ff201708befb6ffd698c0" ns3:_="">
    <xsd:import namespace="7ddd5f41-44de-46b6-b85a-291bc3e1402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5f41-44de-46b6-b85a-291bc3e1402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8010-EEAE-4E3F-84B5-C577D0D6486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ddd5f41-44de-46b6-b85a-291bc3e140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39E596-0C22-4186-BD4D-C0545866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EA756-682A-42EF-8B54-7BB5C252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d5f41-44de-46b6-b85a-291bc3e14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5737A-5B9F-4445-BCD7-7AA0061C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2360</Words>
  <Characters>13456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Workplace Audit Tool</vt:lpstr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Workplace Audit Tool</dc:title>
  <dc:subject>Healthy workplace audit tool</dc:subject>
  <dc:creator>Healthy Worker Initiative</dc:creator>
  <cp:keywords>PN12541; healthy workplaces survey; workplaces; work health and wellbeing; wellbeing survey</cp:keywords>
  <dc:description/>
  <cp:lastModifiedBy>Zoe Zils</cp:lastModifiedBy>
  <cp:revision>2</cp:revision>
  <cp:lastPrinted>2020-05-13T04:36:00Z</cp:lastPrinted>
  <dcterms:created xsi:type="dcterms:W3CDTF">2020-06-11T06:35:00Z</dcterms:created>
  <dcterms:modified xsi:type="dcterms:W3CDTF">2020-06-11T06:35:00Z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0x0101009FF95ABE7709C646B45E40AD921681EF</vt:lpwstr>
  </property>
  <property fmtid="{D5CDD505-2E9C-101B-9397-08002B2CF9AE}" pid="3" name="_AdHocReviewCycleID">
    <vt:i4>2032998392</vt:i4>
  </property>
  <property fmtid="{D5CDD505-2E9C-101B-9397-08002B2CF9AE}" pid="4" name="_NewReviewCycle">
    <vt:lpwstr/>
  </property>
  <property fmtid="{D5CDD505-2E9C-101B-9397-08002B2CF9AE}" pid="5" name="_EmailSubject">
    <vt:lpwstr>footer fixed... maybe</vt:lpwstr>
  </property>
  <property fmtid="{D5CDD505-2E9C-101B-9397-08002B2CF9AE}" pid="6" name="_AuthorEmail">
    <vt:lpwstr>Ella.Feng@oir.qld.gov.au</vt:lpwstr>
  </property>
  <property fmtid="{D5CDD505-2E9C-101B-9397-08002B2CF9AE}" pid="7" name="_AuthorEmailDisplayName">
    <vt:lpwstr>Ella Feng</vt:lpwstr>
  </property>
  <property fmtid="{D5CDD505-2E9C-101B-9397-08002B2CF9AE}" pid="8" name="_ReviewingToolsShownOnce">
    <vt:lpwstr/>
  </property>
</Properties>
</file>