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8FD2" w14:textId="4410A728" w:rsidR="00491383" w:rsidRPr="00DC6605" w:rsidRDefault="00DD252D" w:rsidP="00491383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Checklist - p</w:t>
      </w:r>
      <w:r w:rsidR="00491383" w:rsidRPr="00DC6605">
        <w:rPr>
          <w:rFonts w:ascii="Arial" w:hAnsi="Arial" w:cs="Arial"/>
          <w:b/>
          <w:sz w:val="28"/>
        </w:rPr>
        <w:t xml:space="preserve">lanning the safe set-up and operation of </w:t>
      </w:r>
      <w:r w:rsidR="00235963">
        <w:rPr>
          <w:rFonts w:ascii="Arial" w:hAnsi="Arial" w:cs="Arial"/>
          <w:b/>
          <w:sz w:val="28"/>
        </w:rPr>
        <w:t>earthmoving equipment</w:t>
      </w:r>
    </w:p>
    <w:p w14:paraId="6565BAA6" w14:textId="32D6CA61" w:rsidR="00FB0303" w:rsidRDefault="00235963" w:rsidP="004913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Earthmoving equipment covers a broad range of l</w:t>
      </w:r>
      <w:r w:rsidR="00DF74B0">
        <w:rPr>
          <w:rFonts w:ascii="Arial" w:hAnsi="Arial" w:cs="Arial"/>
        </w:rPr>
        <w:t>oad-shifting or other machinery</w:t>
      </w:r>
      <w:r>
        <w:rPr>
          <w:rFonts w:ascii="Arial" w:hAnsi="Arial" w:cs="Arial"/>
        </w:rPr>
        <w:t xml:space="preserve"> often used for site preparation, excavation, trenching, tunnelling, demolition or roadworks in the construction industry. Specific types include excavators, backhoes, loaders, graders, rollers, scrapers and dozers.</w:t>
      </w:r>
    </w:p>
    <w:p w14:paraId="101807A8" w14:textId="77777777" w:rsidR="00FB0303" w:rsidRDefault="00FB0303" w:rsidP="00491383">
      <w:pPr>
        <w:spacing w:after="0" w:line="240" w:lineRule="auto"/>
        <w:rPr>
          <w:rFonts w:ascii="Arial" w:hAnsi="Arial" w:cs="Arial"/>
        </w:rPr>
      </w:pPr>
    </w:p>
    <w:p w14:paraId="2F6E58CB" w14:textId="010B34A8" w:rsidR="00491383" w:rsidRPr="00396B1D" w:rsidRDefault="00DD252D" w:rsidP="004913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35963">
        <w:rPr>
          <w:rFonts w:ascii="Arial" w:hAnsi="Arial" w:cs="Arial"/>
        </w:rPr>
        <w:t>arthmoving equipment</w:t>
      </w:r>
      <w:r w:rsidR="00491383" w:rsidRPr="00396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operation can </w:t>
      </w:r>
      <w:r w:rsidR="00491383" w:rsidRPr="00396B1D">
        <w:rPr>
          <w:rFonts w:ascii="Arial" w:hAnsi="Arial" w:cs="Arial"/>
        </w:rPr>
        <w:t xml:space="preserve">present a risk of injury to </w:t>
      </w:r>
      <w:r>
        <w:rPr>
          <w:rFonts w:ascii="Arial" w:hAnsi="Arial" w:cs="Arial"/>
        </w:rPr>
        <w:t>people from the following</w:t>
      </w:r>
      <w:r w:rsidR="00491383" w:rsidRPr="00396B1D">
        <w:rPr>
          <w:rFonts w:ascii="Arial" w:hAnsi="Arial" w:cs="Arial"/>
        </w:rPr>
        <w:t>:</w:t>
      </w:r>
    </w:p>
    <w:p w14:paraId="37514335" w14:textId="7DA4EF4C" w:rsidR="00491383" w:rsidRPr="00396B1D" w:rsidRDefault="00DD252D" w:rsidP="009F4F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People being trapped or crushed. This can</w:t>
      </w:r>
      <w:r w:rsidR="00491383" w:rsidRPr="00E0013F">
        <w:rPr>
          <w:rFonts w:ascii="Arial" w:hAnsi="Arial" w:cs="Arial"/>
        </w:rPr>
        <w:t xml:space="preserve"> </w:t>
      </w:r>
      <w:r w:rsidR="00253EC9">
        <w:rPr>
          <w:rFonts w:ascii="Arial" w:hAnsi="Arial" w:cs="Arial"/>
        </w:rPr>
        <w:t>occur due to plant rollover, particularly if working in the vicinity of embankments, trenches or excavations.</w:t>
      </w:r>
    </w:p>
    <w:p w14:paraId="6EA0AB72" w14:textId="6ECB6FBF" w:rsidR="00491383" w:rsidRPr="00E0013F" w:rsidRDefault="00491383" w:rsidP="009F4F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>Contact or collision with other plant</w:t>
      </w:r>
      <w:r w:rsidR="00253EC9">
        <w:rPr>
          <w:rFonts w:ascii="Arial" w:hAnsi="Arial" w:cs="Arial"/>
        </w:rPr>
        <w:t xml:space="preserve">, </w:t>
      </w:r>
      <w:r w:rsidRPr="00E0013F">
        <w:rPr>
          <w:rFonts w:ascii="Arial" w:hAnsi="Arial" w:cs="Arial"/>
        </w:rPr>
        <w:t xml:space="preserve">structures </w:t>
      </w:r>
      <w:r w:rsidR="00253EC9">
        <w:rPr>
          <w:rFonts w:ascii="Arial" w:hAnsi="Arial" w:cs="Arial"/>
        </w:rPr>
        <w:t xml:space="preserve">or </w:t>
      </w:r>
      <w:r w:rsidR="00DD252D">
        <w:rPr>
          <w:rFonts w:ascii="Arial" w:hAnsi="Arial" w:cs="Arial"/>
        </w:rPr>
        <w:t>services. This can</w:t>
      </w:r>
      <w:r w:rsidRPr="00E0013F">
        <w:rPr>
          <w:rFonts w:ascii="Arial" w:hAnsi="Arial" w:cs="Arial"/>
        </w:rPr>
        <w:t xml:space="preserve"> occur </w:t>
      </w:r>
      <w:r w:rsidR="00DD252D">
        <w:rPr>
          <w:rFonts w:ascii="Arial" w:hAnsi="Arial" w:cs="Arial"/>
        </w:rPr>
        <w:t>if</w:t>
      </w:r>
      <w:r w:rsidRPr="00E0013F">
        <w:rPr>
          <w:rFonts w:ascii="Arial" w:hAnsi="Arial" w:cs="Arial"/>
        </w:rPr>
        <w:t xml:space="preserve"> </w:t>
      </w:r>
      <w:r w:rsidR="00A678C2">
        <w:rPr>
          <w:rFonts w:ascii="Arial" w:hAnsi="Arial" w:cs="Arial"/>
        </w:rPr>
        <w:t xml:space="preserve">multiple plant are operating in the same area or where </w:t>
      </w:r>
      <w:r w:rsidRPr="00E0013F">
        <w:rPr>
          <w:rFonts w:ascii="Arial" w:hAnsi="Arial" w:cs="Arial"/>
        </w:rPr>
        <w:t xml:space="preserve">sufficient clearances are not maintained between </w:t>
      </w:r>
      <w:r w:rsidR="00A678C2">
        <w:rPr>
          <w:rFonts w:ascii="Arial" w:hAnsi="Arial" w:cs="Arial"/>
        </w:rPr>
        <w:t>the plant and structures such as bridges, b</w:t>
      </w:r>
      <w:r w:rsidRPr="00E0013F">
        <w:rPr>
          <w:rFonts w:ascii="Arial" w:hAnsi="Arial" w:cs="Arial"/>
        </w:rPr>
        <w:t>uildings</w:t>
      </w:r>
      <w:r w:rsidR="00A678C2">
        <w:rPr>
          <w:rFonts w:ascii="Arial" w:hAnsi="Arial" w:cs="Arial"/>
        </w:rPr>
        <w:t>,</w:t>
      </w:r>
      <w:r w:rsidRPr="00E0013F">
        <w:rPr>
          <w:rFonts w:ascii="Arial" w:hAnsi="Arial" w:cs="Arial"/>
        </w:rPr>
        <w:t xml:space="preserve"> </w:t>
      </w:r>
      <w:r w:rsidR="00A678C2">
        <w:rPr>
          <w:rFonts w:ascii="Arial" w:hAnsi="Arial" w:cs="Arial"/>
        </w:rPr>
        <w:t>concrete pumping booms, overhead powerlines or underground services (e.g. electrical, water, gas).</w:t>
      </w:r>
    </w:p>
    <w:p w14:paraId="24DE1EBD" w14:textId="3F099C45" w:rsidR="00491383" w:rsidRDefault="00253EC9" w:rsidP="009F4F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People being hit by moving plant</w:t>
      </w:r>
      <w:r w:rsidR="00DD252D">
        <w:rPr>
          <w:rFonts w:ascii="Arial" w:hAnsi="Arial" w:cs="Arial"/>
        </w:rPr>
        <w:t xml:space="preserve">. This can </w:t>
      </w:r>
      <w:r w:rsidR="00491383" w:rsidRPr="00E0013F">
        <w:rPr>
          <w:rFonts w:ascii="Arial" w:hAnsi="Arial" w:cs="Arial"/>
        </w:rPr>
        <w:t xml:space="preserve">result from </w:t>
      </w:r>
      <w:r w:rsidR="00A678C2">
        <w:rPr>
          <w:rFonts w:ascii="Arial" w:hAnsi="Arial" w:cs="Arial"/>
        </w:rPr>
        <w:t>interaction between mobile plant traffic and areas w</w:t>
      </w:r>
      <w:r w:rsidR="00DD252D">
        <w:rPr>
          <w:rFonts w:ascii="Arial" w:hAnsi="Arial" w:cs="Arial"/>
        </w:rPr>
        <w:t xml:space="preserve">here there are people working, </w:t>
      </w:r>
      <w:r w:rsidR="00A678C2">
        <w:rPr>
          <w:rFonts w:ascii="Arial" w:hAnsi="Arial" w:cs="Arial"/>
        </w:rPr>
        <w:t>particularly during reversing movements, in plant blind spots or where there is poor lighting.</w:t>
      </w:r>
    </w:p>
    <w:p w14:paraId="784E08E8" w14:textId="7C76DBE1" w:rsidR="00491383" w:rsidRPr="00396B1D" w:rsidRDefault="00DD252D" w:rsidP="009F4F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Falls from height.</w:t>
      </w:r>
      <w:r w:rsidR="00491383" w:rsidRPr="00E00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can occur</w:t>
      </w:r>
      <w:r w:rsidR="00491383">
        <w:rPr>
          <w:rFonts w:ascii="Arial" w:hAnsi="Arial" w:cs="Arial"/>
        </w:rPr>
        <w:t xml:space="preserve"> </w:t>
      </w:r>
      <w:r w:rsidR="00491383" w:rsidRPr="00E0013F">
        <w:rPr>
          <w:rFonts w:ascii="Arial" w:hAnsi="Arial" w:cs="Arial"/>
        </w:rPr>
        <w:t xml:space="preserve">when </w:t>
      </w:r>
      <w:r w:rsidR="00253EC9">
        <w:rPr>
          <w:rFonts w:ascii="Arial" w:hAnsi="Arial" w:cs="Arial"/>
        </w:rPr>
        <w:t xml:space="preserve">operators or </w:t>
      </w:r>
      <w:r>
        <w:rPr>
          <w:rFonts w:ascii="Arial" w:hAnsi="Arial" w:cs="Arial"/>
        </w:rPr>
        <w:t>workers perform</w:t>
      </w:r>
      <w:r w:rsidR="00253EC9">
        <w:rPr>
          <w:rFonts w:ascii="Arial" w:hAnsi="Arial" w:cs="Arial"/>
        </w:rPr>
        <w:t xml:space="preserve"> inspections or maintenance climb</w:t>
      </w:r>
      <w:r>
        <w:rPr>
          <w:rFonts w:ascii="Arial" w:hAnsi="Arial" w:cs="Arial"/>
        </w:rPr>
        <w:t>s</w:t>
      </w:r>
      <w:r w:rsidR="00253EC9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the plant</w:t>
      </w:r>
      <w:r w:rsidR="00253EC9">
        <w:rPr>
          <w:rFonts w:ascii="Arial" w:hAnsi="Arial" w:cs="Arial"/>
        </w:rPr>
        <w:t>.</w:t>
      </w:r>
    </w:p>
    <w:p w14:paraId="64B89AB9" w14:textId="77777777" w:rsidR="00491383" w:rsidRDefault="00491383" w:rsidP="00491383">
      <w:pPr>
        <w:spacing w:after="0" w:line="240" w:lineRule="auto"/>
        <w:rPr>
          <w:rFonts w:ascii="Arial" w:hAnsi="Arial" w:cs="Arial"/>
          <w:b/>
        </w:rPr>
      </w:pPr>
    </w:p>
    <w:p w14:paraId="1914A186" w14:textId="77777777" w:rsidR="00491383" w:rsidRPr="00DA0395" w:rsidRDefault="00491383" w:rsidP="00DD252D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t>Why is planning important?</w:t>
      </w:r>
    </w:p>
    <w:p w14:paraId="5DA40DBF" w14:textId="716F2C5D" w:rsidR="00491383" w:rsidRPr="00396B1D" w:rsidRDefault="00491383" w:rsidP="00DD252D">
      <w:p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 xml:space="preserve">Planning is the first step in ensuring that work is done safely. Planning </w:t>
      </w:r>
      <w:r w:rsidR="00EF27EF">
        <w:rPr>
          <w:rFonts w:ascii="Arial" w:hAnsi="Arial" w:cs="Arial"/>
        </w:rPr>
        <w:t xml:space="preserve">for earthmoving equipment operations </w:t>
      </w:r>
      <w:r w:rsidRPr="00E0013F">
        <w:rPr>
          <w:rFonts w:ascii="Arial" w:hAnsi="Arial" w:cs="Arial"/>
        </w:rPr>
        <w:t xml:space="preserve">should start as early as possible </w:t>
      </w:r>
      <w:r w:rsidR="00EF27EF">
        <w:rPr>
          <w:rFonts w:ascii="Arial" w:hAnsi="Arial" w:cs="Arial"/>
        </w:rPr>
        <w:t xml:space="preserve">and </w:t>
      </w:r>
      <w:r w:rsidRPr="00E0013F">
        <w:rPr>
          <w:rFonts w:ascii="Arial" w:hAnsi="Arial" w:cs="Arial"/>
        </w:rPr>
        <w:t xml:space="preserve">involve consultation with </w:t>
      </w:r>
      <w:r w:rsidR="00EF27EF">
        <w:rPr>
          <w:rFonts w:ascii="Arial" w:hAnsi="Arial" w:cs="Arial"/>
        </w:rPr>
        <w:t>everyone engaged in the work including</w:t>
      </w:r>
      <w:r w:rsidRPr="00E0013F">
        <w:rPr>
          <w:rFonts w:ascii="Arial" w:hAnsi="Arial" w:cs="Arial"/>
        </w:rPr>
        <w:t xml:space="preserve"> the principal contractor, </w:t>
      </w:r>
      <w:r w:rsidR="00F65484">
        <w:rPr>
          <w:rFonts w:ascii="Arial" w:hAnsi="Arial" w:cs="Arial"/>
        </w:rPr>
        <w:t>plant</w:t>
      </w:r>
      <w:r w:rsidRPr="00E0013F">
        <w:rPr>
          <w:rFonts w:ascii="Arial" w:hAnsi="Arial" w:cs="Arial"/>
        </w:rPr>
        <w:t xml:space="preserve"> owner</w:t>
      </w:r>
      <w:r w:rsidR="00F65484">
        <w:rPr>
          <w:rFonts w:ascii="Arial" w:hAnsi="Arial" w:cs="Arial"/>
        </w:rPr>
        <w:t>/</w:t>
      </w:r>
      <w:r w:rsidRPr="00E0013F">
        <w:rPr>
          <w:rFonts w:ascii="Arial" w:hAnsi="Arial" w:cs="Arial"/>
        </w:rPr>
        <w:t>supplier, des</w:t>
      </w:r>
      <w:r w:rsidR="00F65484">
        <w:rPr>
          <w:rFonts w:ascii="Arial" w:hAnsi="Arial" w:cs="Arial"/>
        </w:rPr>
        <w:t xml:space="preserve">igner, sub-contractors and safety personnel. </w:t>
      </w:r>
      <w:r w:rsidRPr="00396B1D">
        <w:rPr>
          <w:rFonts w:ascii="Arial" w:hAnsi="Arial" w:cs="Arial"/>
        </w:rPr>
        <w:t>Good planning involves:</w:t>
      </w:r>
    </w:p>
    <w:p w14:paraId="79B041E2" w14:textId="279A4A3E" w:rsidR="00491383" w:rsidRPr="00516F5A" w:rsidRDefault="00491383" w:rsidP="00DD25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6F5A">
        <w:rPr>
          <w:rFonts w:ascii="Arial" w:hAnsi="Arial" w:cs="Arial"/>
        </w:rPr>
        <w:t xml:space="preserve">selecting the right </w:t>
      </w:r>
      <w:r w:rsidR="00A678C2">
        <w:rPr>
          <w:rFonts w:ascii="Arial" w:hAnsi="Arial" w:cs="Arial"/>
        </w:rPr>
        <w:t>equipment</w:t>
      </w:r>
    </w:p>
    <w:p w14:paraId="79DC71B6" w14:textId="717D9861" w:rsidR="00491383" w:rsidRPr="00516F5A" w:rsidRDefault="00A678C2" w:rsidP="00DD25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loading and unloading the equipment</w:t>
      </w:r>
    </w:p>
    <w:p w14:paraId="190341A4" w14:textId="43D6656D" w:rsidR="00491383" w:rsidRPr="00516F5A" w:rsidRDefault="00491383" w:rsidP="00DD25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6F5A">
        <w:rPr>
          <w:rFonts w:ascii="Arial" w:hAnsi="Arial" w:cs="Arial"/>
        </w:rPr>
        <w:t>plannin</w:t>
      </w:r>
      <w:r w:rsidR="00F65484">
        <w:rPr>
          <w:rFonts w:ascii="Arial" w:hAnsi="Arial" w:cs="Arial"/>
        </w:rPr>
        <w:t xml:space="preserve">g, scheduling and coordinating </w:t>
      </w:r>
      <w:r w:rsidR="00A678C2">
        <w:rPr>
          <w:rFonts w:ascii="Arial" w:hAnsi="Arial" w:cs="Arial"/>
        </w:rPr>
        <w:t>plant</w:t>
      </w:r>
      <w:r w:rsidR="00F65484">
        <w:rPr>
          <w:rFonts w:ascii="Arial" w:hAnsi="Arial" w:cs="Arial"/>
        </w:rPr>
        <w:t xml:space="preserve"> operations</w:t>
      </w:r>
    </w:p>
    <w:p w14:paraId="2CF9E10F" w14:textId="6A9A21E6" w:rsidR="00491383" w:rsidRPr="00516F5A" w:rsidRDefault="00F65484" w:rsidP="00DD25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operating</w:t>
      </w:r>
      <w:proofErr w:type="gramEnd"/>
      <w:r>
        <w:rPr>
          <w:rFonts w:ascii="Arial" w:hAnsi="Arial" w:cs="Arial"/>
        </w:rPr>
        <w:t xml:space="preserve"> the </w:t>
      </w:r>
      <w:r w:rsidR="00A678C2">
        <w:rPr>
          <w:rFonts w:ascii="Arial" w:hAnsi="Arial" w:cs="Arial"/>
        </w:rPr>
        <w:t>plant</w:t>
      </w:r>
      <w:r>
        <w:rPr>
          <w:rFonts w:ascii="Arial" w:hAnsi="Arial" w:cs="Arial"/>
        </w:rPr>
        <w:t xml:space="preserve"> </w:t>
      </w:r>
      <w:r w:rsidR="00EF27EF">
        <w:rPr>
          <w:rFonts w:ascii="Arial" w:hAnsi="Arial" w:cs="Arial"/>
        </w:rPr>
        <w:t>safely, including shut</w:t>
      </w:r>
      <w:r w:rsidR="00491383" w:rsidRPr="00516F5A">
        <w:rPr>
          <w:rFonts w:ascii="Arial" w:hAnsi="Arial" w:cs="Arial"/>
        </w:rPr>
        <w:t xml:space="preserve"> down.</w:t>
      </w:r>
    </w:p>
    <w:p w14:paraId="093BC3EF" w14:textId="77777777" w:rsidR="00491383" w:rsidRPr="00516F5A" w:rsidRDefault="00491383" w:rsidP="00DD252D">
      <w:pPr>
        <w:spacing w:after="0" w:line="240" w:lineRule="auto"/>
        <w:rPr>
          <w:rFonts w:ascii="Arial" w:hAnsi="Arial" w:cs="Arial"/>
        </w:rPr>
      </w:pPr>
    </w:p>
    <w:p w14:paraId="54D8663D" w14:textId="6E59F6C9" w:rsidR="00491383" w:rsidRPr="00E0013F" w:rsidRDefault="00491383" w:rsidP="00DD252D">
      <w:p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>Effective planning will help identify ways to protect pe</w:t>
      </w:r>
      <w:r w:rsidR="00EF27EF">
        <w:rPr>
          <w:rFonts w:ascii="Arial" w:hAnsi="Arial" w:cs="Arial"/>
        </w:rPr>
        <w:t>ople</w:t>
      </w:r>
      <w:r w:rsidRPr="00E0013F">
        <w:rPr>
          <w:rFonts w:ascii="Arial" w:hAnsi="Arial" w:cs="Arial"/>
        </w:rPr>
        <w:t xml:space="preserve"> who are:</w:t>
      </w:r>
    </w:p>
    <w:p w14:paraId="0CD717C4" w14:textId="14051A8C" w:rsidR="00491383" w:rsidRPr="00E0013F" w:rsidRDefault="00A678C2" w:rsidP="00DD252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loading and unloading earthmoving equipment</w:t>
      </w:r>
    </w:p>
    <w:p w14:paraId="32B7795E" w14:textId="0C5D6ED7" w:rsidR="00491383" w:rsidRPr="00E0013F" w:rsidRDefault="00491383" w:rsidP="00DD252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 xml:space="preserve">directly involved </w:t>
      </w:r>
      <w:r w:rsidR="00EF27EF">
        <w:rPr>
          <w:rFonts w:ascii="Arial" w:hAnsi="Arial" w:cs="Arial"/>
        </w:rPr>
        <w:t xml:space="preserve">in </w:t>
      </w:r>
      <w:r w:rsidR="00A678C2">
        <w:rPr>
          <w:rFonts w:ascii="Arial" w:hAnsi="Arial" w:cs="Arial"/>
        </w:rPr>
        <w:t>operating earthmoving equipment</w:t>
      </w:r>
    </w:p>
    <w:p w14:paraId="43B7E9B5" w14:textId="77777777" w:rsidR="00491383" w:rsidRPr="00E0013F" w:rsidRDefault="00491383" w:rsidP="00DD252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>performing other work activities at the workplace</w:t>
      </w:r>
    </w:p>
    <w:p w14:paraId="018DA770" w14:textId="74DA78D2" w:rsidR="00491383" w:rsidRPr="00E0013F" w:rsidRDefault="00A678C2" w:rsidP="00DD252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an area adjacent to earthmoving activities</w:t>
      </w:r>
      <w:r w:rsidR="00EF27EF">
        <w:rPr>
          <w:rFonts w:ascii="Arial" w:hAnsi="Arial" w:cs="Arial"/>
        </w:rPr>
        <w:t>, including</w:t>
      </w:r>
      <w:r w:rsidR="00491383" w:rsidRPr="00E0013F">
        <w:rPr>
          <w:rFonts w:ascii="Arial" w:hAnsi="Arial" w:cs="Arial"/>
        </w:rPr>
        <w:t xml:space="preserve"> public area</w:t>
      </w:r>
      <w:r w:rsidR="00EF27EF">
        <w:rPr>
          <w:rFonts w:ascii="Arial" w:hAnsi="Arial" w:cs="Arial"/>
        </w:rPr>
        <w:t>s</w:t>
      </w:r>
      <w:r w:rsidR="00491383" w:rsidRPr="00E0013F">
        <w:rPr>
          <w:rFonts w:ascii="Arial" w:hAnsi="Arial" w:cs="Arial"/>
        </w:rPr>
        <w:t>.</w:t>
      </w:r>
    </w:p>
    <w:p w14:paraId="325D2FA2" w14:textId="77777777" w:rsidR="00491383" w:rsidRDefault="00491383" w:rsidP="00491383">
      <w:pPr>
        <w:spacing w:after="0" w:line="240" w:lineRule="auto"/>
        <w:rPr>
          <w:rFonts w:ascii="Arial" w:hAnsi="Arial" w:cs="Arial"/>
          <w:b/>
        </w:rPr>
      </w:pPr>
    </w:p>
    <w:p w14:paraId="3BBFF3A8" w14:textId="77777777" w:rsidR="00DD252D" w:rsidRDefault="00DD252D" w:rsidP="00491383">
      <w:pPr>
        <w:spacing w:after="0" w:line="240" w:lineRule="auto"/>
        <w:rPr>
          <w:rFonts w:ascii="Arial" w:hAnsi="Arial" w:cs="Arial"/>
          <w:b/>
        </w:rPr>
      </w:pPr>
    </w:p>
    <w:p w14:paraId="7C5A0254" w14:textId="77777777" w:rsidR="00EF27EF" w:rsidRDefault="00EF27EF" w:rsidP="00491383">
      <w:pPr>
        <w:spacing w:after="0" w:line="240" w:lineRule="auto"/>
        <w:rPr>
          <w:rFonts w:ascii="Arial" w:hAnsi="Arial" w:cs="Arial"/>
          <w:b/>
        </w:rPr>
      </w:pPr>
    </w:p>
    <w:p w14:paraId="24183C0A" w14:textId="77777777" w:rsidR="00EF27EF" w:rsidRDefault="00EF27EF" w:rsidP="00491383">
      <w:pPr>
        <w:spacing w:after="0" w:line="240" w:lineRule="auto"/>
        <w:rPr>
          <w:rFonts w:ascii="Arial" w:hAnsi="Arial" w:cs="Arial"/>
          <w:b/>
        </w:rPr>
      </w:pPr>
    </w:p>
    <w:p w14:paraId="3BF91951" w14:textId="77777777" w:rsidR="00491383" w:rsidRPr="00DA0395" w:rsidRDefault="00491383" w:rsidP="00EF27EF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lastRenderedPageBreak/>
        <w:t>How to use this checklist</w:t>
      </w:r>
    </w:p>
    <w:p w14:paraId="4E9E7272" w14:textId="7B76114A" w:rsidR="00491383" w:rsidRDefault="00491383" w:rsidP="00EF27EF">
      <w:p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 xml:space="preserve">This checklist </w:t>
      </w:r>
      <w:r w:rsidR="00EF27EF">
        <w:rPr>
          <w:rFonts w:ascii="Arial" w:hAnsi="Arial" w:cs="Arial"/>
        </w:rPr>
        <w:t>can</w:t>
      </w:r>
      <w:r w:rsidRPr="00396B1D">
        <w:rPr>
          <w:rFonts w:ascii="Arial" w:hAnsi="Arial" w:cs="Arial"/>
        </w:rPr>
        <w:t xml:space="preserve"> be used to assist </w:t>
      </w:r>
      <w:r w:rsidR="00EF27EF">
        <w:rPr>
          <w:rFonts w:ascii="Arial" w:hAnsi="Arial" w:cs="Arial"/>
        </w:rPr>
        <w:t>with the</w:t>
      </w:r>
      <w:r w:rsidRPr="00396B1D">
        <w:rPr>
          <w:rFonts w:ascii="Arial" w:hAnsi="Arial" w:cs="Arial"/>
        </w:rPr>
        <w:t xml:space="preserve"> set up and operation of </w:t>
      </w:r>
      <w:r w:rsidR="00A678C2">
        <w:rPr>
          <w:rFonts w:ascii="Arial" w:hAnsi="Arial" w:cs="Arial"/>
        </w:rPr>
        <w:t>earthmoving equipment</w:t>
      </w:r>
      <w:r w:rsidR="00EF27EF">
        <w:rPr>
          <w:rFonts w:ascii="Arial" w:hAnsi="Arial" w:cs="Arial"/>
        </w:rPr>
        <w:t xml:space="preserve"> at</w:t>
      </w:r>
      <w:r w:rsidRPr="00396B1D">
        <w:rPr>
          <w:rFonts w:ascii="Arial" w:hAnsi="Arial" w:cs="Arial"/>
        </w:rPr>
        <w:t xml:space="preserve"> construction workplace</w:t>
      </w:r>
      <w:r w:rsidR="00EF27EF"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assessment can be led by a </w:t>
      </w:r>
      <w:r w:rsidRPr="00396B1D">
        <w:rPr>
          <w:rFonts w:ascii="Arial" w:hAnsi="Arial" w:cs="Arial"/>
        </w:rPr>
        <w:t xml:space="preserve">principal contractor, </w:t>
      </w:r>
      <w:r w:rsidR="00EF27EF" w:rsidRPr="00396B1D">
        <w:rPr>
          <w:rFonts w:ascii="Arial" w:hAnsi="Arial" w:cs="Arial"/>
        </w:rPr>
        <w:t>P</w:t>
      </w:r>
      <w:r w:rsidR="00EF27EF">
        <w:rPr>
          <w:rFonts w:ascii="Arial" w:hAnsi="Arial" w:cs="Arial"/>
        </w:rPr>
        <w:t xml:space="preserve">erson </w:t>
      </w:r>
      <w:r w:rsidR="00EF27EF" w:rsidRPr="00396B1D">
        <w:rPr>
          <w:rFonts w:ascii="Arial" w:hAnsi="Arial" w:cs="Arial"/>
        </w:rPr>
        <w:t>C</w:t>
      </w:r>
      <w:r w:rsidR="00EF27EF">
        <w:rPr>
          <w:rFonts w:ascii="Arial" w:hAnsi="Arial" w:cs="Arial"/>
        </w:rPr>
        <w:t xml:space="preserve">onducting a </w:t>
      </w:r>
      <w:r w:rsidR="00EF27EF" w:rsidRPr="00396B1D">
        <w:rPr>
          <w:rFonts w:ascii="Arial" w:hAnsi="Arial" w:cs="Arial"/>
        </w:rPr>
        <w:t>B</w:t>
      </w:r>
      <w:r w:rsidR="00EF27EF">
        <w:rPr>
          <w:rFonts w:ascii="Arial" w:hAnsi="Arial" w:cs="Arial"/>
        </w:rPr>
        <w:t xml:space="preserve">usiness or </w:t>
      </w:r>
      <w:r w:rsidR="00EF27EF" w:rsidRPr="00396B1D">
        <w:rPr>
          <w:rFonts w:ascii="Arial" w:hAnsi="Arial" w:cs="Arial"/>
        </w:rPr>
        <w:t>U</w:t>
      </w:r>
      <w:r w:rsidR="00EF27EF">
        <w:rPr>
          <w:rFonts w:ascii="Arial" w:hAnsi="Arial" w:cs="Arial"/>
        </w:rPr>
        <w:t>ndertaking (</w:t>
      </w:r>
      <w:r w:rsidRPr="00396B1D">
        <w:rPr>
          <w:rFonts w:ascii="Arial" w:hAnsi="Arial" w:cs="Arial"/>
        </w:rPr>
        <w:t>PCBU</w:t>
      </w:r>
      <w:r w:rsidR="00EF27E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678C2">
        <w:rPr>
          <w:rFonts w:ascii="Arial" w:hAnsi="Arial" w:cs="Arial"/>
        </w:rPr>
        <w:t>plant</w:t>
      </w:r>
      <w:r w:rsidR="00F65484">
        <w:rPr>
          <w:rFonts w:ascii="Arial" w:hAnsi="Arial" w:cs="Arial"/>
        </w:rPr>
        <w:t xml:space="preserve"> operator, safety advisor</w:t>
      </w:r>
      <w:r w:rsidRPr="00396B1D">
        <w:rPr>
          <w:rFonts w:ascii="Arial" w:hAnsi="Arial" w:cs="Arial"/>
        </w:rPr>
        <w:t xml:space="preserve"> or health and safety representative (HSR)</w:t>
      </w:r>
      <w:r>
        <w:rPr>
          <w:rFonts w:ascii="Arial" w:hAnsi="Arial" w:cs="Arial"/>
        </w:rPr>
        <w:t xml:space="preserve"> </w:t>
      </w:r>
      <w:r w:rsidR="00EF27E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should be done in consultation, coordination and cooperation with </w:t>
      </w:r>
      <w:r w:rsidR="00EF27EF">
        <w:rPr>
          <w:rFonts w:ascii="Arial" w:hAnsi="Arial" w:cs="Arial"/>
        </w:rPr>
        <w:t>everyone involved</w:t>
      </w:r>
      <w:r>
        <w:rPr>
          <w:rFonts w:ascii="Arial" w:hAnsi="Arial" w:cs="Arial"/>
        </w:rPr>
        <w:t>. For example, a representative from the principal contractor might assemble a group of relevant people from the site to discuss each item and coordinate</w:t>
      </w:r>
      <w:r w:rsidR="00EF27EF">
        <w:rPr>
          <w:rFonts w:ascii="Arial" w:hAnsi="Arial" w:cs="Arial"/>
        </w:rPr>
        <w:t xml:space="preserve"> the actions required for any </w:t>
      </w:r>
      <w:r w:rsidR="00EF27EF" w:rsidRPr="00EF27EF">
        <w:rPr>
          <w:rFonts w:ascii="Arial" w:hAnsi="Arial" w:cs="Arial"/>
          <w:b/>
        </w:rPr>
        <w:t>‘n</w:t>
      </w:r>
      <w:r w:rsidRPr="00EF27EF">
        <w:rPr>
          <w:rFonts w:ascii="Arial" w:hAnsi="Arial" w:cs="Arial"/>
          <w:b/>
        </w:rPr>
        <w:t>o’</w:t>
      </w:r>
      <w:r>
        <w:rPr>
          <w:rFonts w:ascii="Arial" w:hAnsi="Arial" w:cs="Arial"/>
        </w:rPr>
        <w:t xml:space="preserve"> responses.</w:t>
      </w:r>
    </w:p>
    <w:p w14:paraId="799FBA56" w14:textId="77777777" w:rsidR="00DF74B0" w:rsidRDefault="00DF74B0" w:rsidP="00DF74B0">
      <w:pPr>
        <w:spacing w:after="0" w:line="240" w:lineRule="auto"/>
        <w:rPr>
          <w:rFonts w:ascii="Arial" w:hAnsi="Arial" w:cs="Arial"/>
        </w:rPr>
      </w:pPr>
    </w:p>
    <w:p w14:paraId="0BED1524" w14:textId="740ABDB9" w:rsidR="00F65484" w:rsidRDefault="00DF74B0" w:rsidP="00F654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63CC6">
        <w:rPr>
          <w:rFonts w:ascii="Arial" w:hAnsi="Arial" w:cs="Arial"/>
          <w:i/>
        </w:rPr>
        <w:t>Work Health and Safety Act 2011</w:t>
      </w:r>
      <w:r w:rsidRPr="00563CC6">
        <w:rPr>
          <w:rFonts w:ascii="Arial" w:hAnsi="Arial" w:cs="Arial"/>
        </w:rPr>
        <w:t xml:space="preserve"> requires a PCBU </w:t>
      </w:r>
      <w:r>
        <w:rPr>
          <w:rFonts w:ascii="Arial" w:hAnsi="Arial" w:cs="Arial"/>
        </w:rPr>
        <w:t>to</w:t>
      </w:r>
      <w:r w:rsidRPr="00563CC6">
        <w:rPr>
          <w:rFonts w:ascii="Arial" w:hAnsi="Arial" w:cs="Arial"/>
        </w:rPr>
        <w:t xml:space="preserve"> consult, so far as is reasonably practicable, with workers</w:t>
      </w:r>
      <w:r>
        <w:rPr>
          <w:rFonts w:ascii="Arial" w:hAnsi="Arial" w:cs="Arial"/>
        </w:rPr>
        <w:t xml:space="preserve"> </w:t>
      </w:r>
      <w:r w:rsidRPr="00563CC6">
        <w:rPr>
          <w:rFonts w:ascii="Arial" w:hAnsi="Arial" w:cs="Arial"/>
        </w:rPr>
        <w:t xml:space="preserve">who are </w:t>
      </w:r>
      <w:r>
        <w:rPr>
          <w:rFonts w:ascii="Arial" w:hAnsi="Arial" w:cs="Arial"/>
        </w:rPr>
        <w:t xml:space="preserve">likely to be </w:t>
      </w:r>
      <w:r w:rsidRPr="00563CC6">
        <w:rPr>
          <w:rFonts w:ascii="Arial" w:hAnsi="Arial" w:cs="Arial"/>
        </w:rPr>
        <w:t>directly affected by a health and safety matter</w:t>
      </w:r>
      <w:r>
        <w:rPr>
          <w:rFonts w:ascii="Arial" w:hAnsi="Arial" w:cs="Arial"/>
        </w:rPr>
        <w:t xml:space="preserve"> and with other duty-holders at the same workplace</w:t>
      </w:r>
      <w:r w:rsidRPr="00563C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65484" w:rsidRPr="00396B1D">
        <w:rPr>
          <w:rFonts w:ascii="Arial" w:hAnsi="Arial" w:cs="Arial"/>
        </w:rPr>
        <w:t>Records of completed checklist can be kept to monitor and review items at a later date.</w:t>
      </w:r>
    </w:p>
    <w:p w14:paraId="2F994CF7" w14:textId="77777777" w:rsidR="00491383" w:rsidRDefault="00491383" w:rsidP="0049138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4365"/>
        <w:gridCol w:w="10236"/>
      </w:tblGrid>
      <w:tr w:rsidR="00F65484" w:rsidRPr="00372E0A" w14:paraId="3728EF3A" w14:textId="77777777" w:rsidTr="00F65484">
        <w:trPr>
          <w:trHeight w:val="425"/>
        </w:trPr>
        <w:tc>
          <w:tcPr>
            <w:tcW w:w="14601" w:type="dxa"/>
            <w:gridSpan w:val="2"/>
            <w:shd w:val="clear" w:color="auto" w:fill="D9D9D9" w:themeFill="background1" w:themeFillShade="D9"/>
          </w:tcPr>
          <w:p w14:paraId="43D756C7" w14:textId="77777777" w:rsidR="00F65484" w:rsidRPr="00372E0A" w:rsidRDefault="00F65484" w:rsidP="00FE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8C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0"/>
              </w:rPr>
              <w:t>Part one – site details</w:t>
            </w:r>
          </w:p>
        </w:tc>
      </w:tr>
      <w:tr w:rsidR="00F65484" w:rsidRPr="00372E0A" w14:paraId="7A73741E" w14:textId="77777777" w:rsidTr="00F65484">
        <w:trPr>
          <w:trHeight w:val="709"/>
        </w:trPr>
        <w:tc>
          <w:tcPr>
            <w:tcW w:w="4365" w:type="dxa"/>
            <w:shd w:val="clear" w:color="auto" w:fill="D9D9D9" w:themeFill="background1" w:themeFillShade="D9"/>
          </w:tcPr>
          <w:p w14:paraId="386E633B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Date of assessment:</w:t>
            </w:r>
          </w:p>
          <w:p w14:paraId="7DE19C21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FAC0D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</w:tcPr>
          <w:p w14:paraId="66E8578C" w14:textId="77777777" w:rsidR="00F65484" w:rsidRPr="00372E0A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14:paraId="7C428134" w14:textId="77777777" w:rsidTr="00F65484">
        <w:trPr>
          <w:trHeight w:val="709"/>
        </w:trPr>
        <w:tc>
          <w:tcPr>
            <w:tcW w:w="4365" w:type="dxa"/>
            <w:shd w:val="clear" w:color="auto" w:fill="D9D9D9" w:themeFill="background1" w:themeFillShade="D9"/>
          </w:tcPr>
          <w:p w14:paraId="3A3A9012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Assessment completed by:</w:t>
            </w:r>
          </w:p>
          <w:p w14:paraId="73B5CF0A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49DEF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</w:tcPr>
          <w:p w14:paraId="17BB9180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98D68" w14:textId="77777777" w:rsidR="00F65484" w:rsidRPr="00372E0A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14:paraId="13E11B3C" w14:textId="77777777" w:rsidTr="00F65484">
        <w:trPr>
          <w:trHeight w:val="709"/>
        </w:trPr>
        <w:tc>
          <w:tcPr>
            <w:tcW w:w="4365" w:type="dxa"/>
            <w:shd w:val="clear" w:color="auto" w:fill="D9D9D9" w:themeFill="background1" w:themeFillShade="D9"/>
          </w:tcPr>
          <w:p w14:paraId="1E63B176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Name of PC or PCBU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9BC239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6F40C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</w:tcPr>
          <w:p w14:paraId="117D6D91" w14:textId="77777777" w:rsidR="00F65484" w:rsidRPr="00372E0A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14:paraId="1798949A" w14:textId="77777777" w:rsidTr="00F65484">
        <w:trPr>
          <w:trHeight w:val="709"/>
        </w:trPr>
        <w:tc>
          <w:tcPr>
            <w:tcW w:w="4365" w:type="dxa"/>
            <w:shd w:val="clear" w:color="auto" w:fill="D9D9D9" w:themeFill="background1" w:themeFillShade="D9"/>
          </w:tcPr>
          <w:p w14:paraId="3DDE922E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Site location:</w:t>
            </w:r>
          </w:p>
          <w:p w14:paraId="1E9AD032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1CDB4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</w:tcPr>
          <w:p w14:paraId="75AD4D6D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0430A" w14:textId="77777777" w:rsidR="00F65484" w:rsidRPr="00372E0A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F09" w:rsidRPr="00372E0A" w14:paraId="0ED69487" w14:textId="77777777" w:rsidTr="00F65484">
        <w:trPr>
          <w:trHeight w:val="709"/>
        </w:trPr>
        <w:tc>
          <w:tcPr>
            <w:tcW w:w="4365" w:type="dxa"/>
            <w:shd w:val="clear" w:color="auto" w:fill="D9D9D9" w:themeFill="background1" w:themeFillShade="D9"/>
          </w:tcPr>
          <w:p w14:paraId="7089BF8C" w14:textId="5321693B" w:rsidR="00802F09" w:rsidRPr="009F07ED" w:rsidRDefault="000F3998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plant</w:t>
            </w:r>
            <w:r w:rsidR="00802F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236" w:type="dxa"/>
          </w:tcPr>
          <w:p w14:paraId="6F8650CC" w14:textId="77777777" w:rsidR="00802F09" w:rsidRDefault="00802F09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14:paraId="4DF4F7E7" w14:textId="77777777" w:rsidTr="00F65484">
        <w:trPr>
          <w:trHeight w:val="709"/>
        </w:trPr>
        <w:tc>
          <w:tcPr>
            <w:tcW w:w="4365" w:type="dxa"/>
            <w:shd w:val="clear" w:color="auto" w:fill="D9D9D9" w:themeFill="background1" w:themeFillShade="D9"/>
          </w:tcPr>
          <w:p w14:paraId="538993BD" w14:textId="6DCB7774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plant</w:t>
            </w:r>
            <w:r w:rsidRPr="009F07ED">
              <w:rPr>
                <w:rFonts w:ascii="Arial" w:hAnsi="Arial" w:cs="Arial"/>
                <w:b/>
                <w:sz w:val="20"/>
                <w:szCs w:val="20"/>
              </w:rPr>
              <w:t xml:space="preserve"> owner:</w:t>
            </w:r>
          </w:p>
          <w:p w14:paraId="5FF5918D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DAA88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</w:tcPr>
          <w:p w14:paraId="54E41B37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14:paraId="12677417" w14:textId="77777777" w:rsidTr="00F65484">
        <w:trPr>
          <w:trHeight w:val="709"/>
        </w:trPr>
        <w:tc>
          <w:tcPr>
            <w:tcW w:w="4365" w:type="dxa"/>
            <w:shd w:val="clear" w:color="auto" w:fill="D9D9D9" w:themeFill="background1" w:themeFillShade="D9"/>
          </w:tcPr>
          <w:p w14:paraId="49D73A79" w14:textId="3C566E21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</w:t>
            </w:r>
            <w:r w:rsidRPr="009F07ED">
              <w:rPr>
                <w:rFonts w:ascii="Arial" w:hAnsi="Arial" w:cs="Arial"/>
                <w:b/>
                <w:sz w:val="20"/>
                <w:szCs w:val="20"/>
              </w:rPr>
              <w:t xml:space="preserve"> item/rego number:</w:t>
            </w:r>
          </w:p>
          <w:p w14:paraId="60EB20D3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73BEF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</w:tcPr>
          <w:p w14:paraId="28A30E47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14:paraId="619A9285" w14:textId="77777777" w:rsidTr="00F65484">
        <w:trPr>
          <w:trHeight w:val="709"/>
        </w:trPr>
        <w:tc>
          <w:tcPr>
            <w:tcW w:w="4365" w:type="dxa"/>
            <w:shd w:val="clear" w:color="auto" w:fill="D9D9D9" w:themeFill="background1" w:themeFillShade="D9"/>
          </w:tcPr>
          <w:p w14:paraId="25DD55F9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Make, model and year of manufacture:</w:t>
            </w:r>
          </w:p>
          <w:p w14:paraId="3737ED1A" w14:textId="77777777" w:rsidR="00F65484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FC865" w14:textId="77777777" w:rsidR="00F65484" w:rsidRPr="009F07ED" w:rsidRDefault="00F65484" w:rsidP="00FE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</w:tcPr>
          <w:p w14:paraId="6207D59B" w14:textId="77777777" w:rsidR="00F65484" w:rsidRDefault="00F65484" w:rsidP="00FE5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EA309" w14:textId="5B1D58D1" w:rsidR="00F65484" w:rsidRDefault="00F65484">
      <w:pPr>
        <w:rPr>
          <w:rFonts w:ascii="Arial" w:hAnsi="Arial" w:cs="Arial"/>
        </w:rPr>
      </w:pP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1276"/>
        <w:gridCol w:w="8789"/>
        <w:gridCol w:w="4536"/>
      </w:tblGrid>
      <w:tr w:rsidR="000F3998" w:rsidRPr="00372E0A" w14:paraId="74650810" w14:textId="77777777" w:rsidTr="000F3998">
        <w:tc>
          <w:tcPr>
            <w:tcW w:w="1276" w:type="dxa"/>
            <w:shd w:val="clear" w:color="auto" w:fill="D9D9D9" w:themeFill="background1" w:themeFillShade="D9"/>
          </w:tcPr>
          <w:p w14:paraId="7646E65B" w14:textId="77777777" w:rsidR="000F3998" w:rsidRPr="00372E0A" w:rsidRDefault="000F3998" w:rsidP="000F3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E0A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190029EC" w14:textId="77777777" w:rsidR="000F3998" w:rsidRPr="00372E0A" w:rsidRDefault="000F3998" w:rsidP="000F3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E0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54F5C3" w14:textId="77777777" w:rsidR="000F3998" w:rsidRPr="00372E0A" w:rsidRDefault="000F3998" w:rsidP="000F3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E0A">
              <w:rPr>
                <w:rFonts w:ascii="Arial" w:hAnsi="Arial" w:cs="Arial"/>
                <w:b/>
                <w:sz w:val="20"/>
                <w:szCs w:val="20"/>
              </w:rPr>
              <w:t>Response and comments</w:t>
            </w:r>
          </w:p>
        </w:tc>
      </w:tr>
      <w:tr w:rsidR="000F3998" w:rsidRPr="00372E0A" w14:paraId="28E85984" w14:textId="77777777" w:rsidTr="000F3998">
        <w:trPr>
          <w:trHeight w:val="439"/>
        </w:trPr>
        <w:tc>
          <w:tcPr>
            <w:tcW w:w="14601" w:type="dxa"/>
            <w:gridSpan w:val="3"/>
            <w:shd w:val="clear" w:color="auto" w:fill="D9D9D9" w:themeFill="background1" w:themeFillShade="D9"/>
          </w:tcPr>
          <w:p w14:paraId="62F33FED" w14:textId="77777777" w:rsidR="000F3998" w:rsidRPr="00BD648C" w:rsidRDefault="000F3998" w:rsidP="000F3998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4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two – selecting the right plant</w:t>
            </w:r>
          </w:p>
        </w:tc>
      </w:tr>
      <w:tr w:rsidR="000F3998" w:rsidRPr="00372E0A" w14:paraId="098D5956" w14:textId="77777777" w:rsidTr="000F3998">
        <w:trPr>
          <w:cantSplit/>
          <w:trHeight w:val="1641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74BEDE70" w14:textId="39DBFEF1" w:rsidR="000F3998" w:rsidRDefault="000F3998" w:rsidP="000F3998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Determining 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8789" w:type="dxa"/>
          </w:tcPr>
          <w:p w14:paraId="1508C2DF" w14:textId="5CF00768" w:rsidR="000F3998" w:rsidRPr="00EF27EF" w:rsidRDefault="000F3998" w:rsidP="00EF27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type of </w:t>
            </w:r>
            <w:r>
              <w:rPr>
                <w:rFonts w:ascii="Arial" w:hAnsi="Arial" w:cs="Arial"/>
                <w:sz w:val="20"/>
                <w:szCs w:val="20"/>
              </w:rPr>
              <w:t>earthmoving equipment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Pr="00372E0A">
              <w:rPr>
                <w:rFonts w:ascii="Arial" w:hAnsi="Arial" w:cs="Arial"/>
                <w:sz w:val="20"/>
                <w:szCs w:val="20"/>
              </w:rPr>
              <w:t>suitable for the work that needs to be performed?</w:t>
            </w:r>
            <w:r w:rsidR="00EF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EF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0C28B38A" w14:textId="7F590C73" w:rsidR="000F3998" w:rsidRDefault="000F3998" w:rsidP="00D474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="0001127F">
              <w:rPr>
                <w:rFonts w:ascii="Arial" w:hAnsi="Arial" w:cs="Arial"/>
                <w:sz w:val="20"/>
                <w:szCs w:val="20"/>
              </w:rPr>
              <w:t xml:space="preserve"> and extent of the work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="0001127F">
              <w:rPr>
                <w:rFonts w:ascii="Arial" w:hAnsi="Arial" w:cs="Arial"/>
                <w:sz w:val="20"/>
                <w:szCs w:val="20"/>
              </w:rPr>
              <w:t>materials, loads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777A54" w14:textId="7ECA8CF6" w:rsidR="000F3998" w:rsidRDefault="00D4746F" w:rsidP="00D474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rated capacity, allowable gradient and other </w:t>
            </w:r>
            <w:r w:rsidR="000F3998">
              <w:rPr>
                <w:rFonts w:ascii="Arial" w:hAnsi="Arial" w:cs="Arial"/>
                <w:sz w:val="20"/>
                <w:szCs w:val="20"/>
              </w:rPr>
              <w:t xml:space="preserve">specifications of the </w:t>
            </w:r>
            <w:r>
              <w:rPr>
                <w:rFonts w:ascii="Arial" w:hAnsi="Arial" w:cs="Arial"/>
                <w:sz w:val="20"/>
                <w:szCs w:val="20"/>
              </w:rPr>
              <w:t>plant</w:t>
            </w:r>
          </w:p>
          <w:p w14:paraId="3D302585" w14:textId="53DDA6DE" w:rsidR="000F3998" w:rsidRPr="000F3998" w:rsidRDefault="000F3998" w:rsidP="00D474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attachments required</w:t>
            </w:r>
          </w:p>
          <w:p w14:paraId="7BBDF73D" w14:textId="2C4E0D8A" w:rsidR="000F3998" w:rsidRPr="00372E0A" w:rsidRDefault="000F3998" w:rsidP="00D474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the frequency and durat</w:t>
            </w:r>
            <w:r>
              <w:rPr>
                <w:rFonts w:ascii="Arial" w:hAnsi="Arial" w:cs="Arial"/>
                <w:sz w:val="20"/>
                <w:szCs w:val="20"/>
              </w:rPr>
              <w:t xml:space="preserve">ion that the </w:t>
            </w:r>
            <w:r w:rsidR="0001127F">
              <w:rPr>
                <w:rFonts w:ascii="Arial" w:hAnsi="Arial" w:cs="Arial"/>
                <w:sz w:val="20"/>
                <w:szCs w:val="20"/>
              </w:rPr>
              <w:t>plant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used</w:t>
            </w:r>
          </w:p>
          <w:p w14:paraId="41C2CBF5" w14:textId="77777777" w:rsidR="000F3998" w:rsidRDefault="000F3998" w:rsidP="00D474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proximity of other plant and structures </w:t>
            </w:r>
          </w:p>
          <w:p w14:paraId="691745F3" w14:textId="77777777" w:rsidR="000F3998" w:rsidRDefault="000F3998" w:rsidP="00D474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workplace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conditions (e.g. ground conditions,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access, , public areas</w:t>
            </w:r>
            <w:r>
              <w:rPr>
                <w:rFonts w:ascii="Arial" w:hAnsi="Arial" w:cs="Arial"/>
                <w:sz w:val="20"/>
                <w:szCs w:val="20"/>
              </w:rPr>
              <w:t>, power supply</w:t>
            </w:r>
            <w:r w:rsidRPr="00372E0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CE37436" w14:textId="77777777" w:rsidR="000F3998" w:rsidRPr="00EB6FA7" w:rsidRDefault="000F3998" w:rsidP="000F3998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EE1BE6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5B1300D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0F3998" w:rsidRPr="00372E0A" w14:paraId="797743C8" w14:textId="77777777" w:rsidTr="000F399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4C28FE26" w14:textId="77777777" w:rsidR="000F3998" w:rsidRPr="00372E0A" w:rsidRDefault="000F3998" w:rsidP="000F3998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72E0A">
              <w:rPr>
                <w:rFonts w:ascii="Arial" w:hAnsi="Arial" w:cs="Arial"/>
                <w:sz w:val="20"/>
                <w:szCs w:val="20"/>
              </w:rPr>
              <w:t>nspections and maintenance</w:t>
            </w:r>
          </w:p>
        </w:tc>
        <w:tc>
          <w:tcPr>
            <w:tcW w:w="8789" w:type="dxa"/>
          </w:tcPr>
          <w:p w14:paraId="43985458" w14:textId="316D0CD5" w:rsidR="000F3998" w:rsidRPr="00EF27EF" w:rsidRDefault="000F3998" w:rsidP="00EF27E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>the operator carried out a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documented pre-operational inspection on the </w:t>
            </w:r>
            <w:r w:rsidR="0001127F">
              <w:rPr>
                <w:rFonts w:ascii="Arial" w:hAnsi="Arial" w:cs="Arial"/>
                <w:sz w:val="20"/>
                <w:szCs w:val="20"/>
              </w:rPr>
              <w:t>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prior to starting work?</w:t>
            </w:r>
            <w:r w:rsidR="00EF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EF">
              <w:rPr>
                <w:rFonts w:ascii="Arial" w:hAnsi="Arial" w:cs="Arial"/>
                <w:sz w:val="20"/>
                <w:szCs w:val="20"/>
              </w:rPr>
              <w:t>This should cover, but not be</w:t>
            </w:r>
            <w:r w:rsidR="00EF27EF">
              <w:rPr>
                <w:rFonts w:ascii="Arial" w:hAnsi="Arial" w:cs="Arial"/>
                <w:sz w:val="20"/>
                <w:szCs w:val="20"/>
              </w:rPr>
              <w:t xml:space="preserve"> limited to</w:t>
            </w:r>
            <w:r w:rsidRPr="00EF27E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E89ED1" w14:textId="77777777" w:rsidR="000F3998" w:rsidRPr="00372E0A" w:rsidRDefault="000F3998" w:rsidP="009F4F8D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all relevant items indicated in the operations manual</w:t>
            </w:r>
          </w:p>
          <w:p w14:paraId="08219285" w14:textId="77777777" w:rsidR="000F3998" w:rsidRPr="00372E0A" w:rsidRDefault="000F3998" w:rsidP="009F4F8D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operating and emergency controls</w:t>
            </w:r>
          </w:p>
          <w:p w14:paraId="0AFE9C96" w14:textId="77777777" w:rsidR="000F3998" w:rsidRPr="00372E0A" w:rsidRDefault="000F3998" w:rsidP="009F4F8D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brakes</w:t>
            </w:r>
          </w:p>
          <w:p w14:paraId="64C9D6AB" w14:textId="1EA41A43" w:rsidR="000F3998" w:rsidRDefault="0001127F" w:rsidP="009F4F8D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devices, alarms and lights</w:t>
            </w:r>
          </w:p>
          <w:p w14:paraId="2E3D5675" w14:textId="214F2C01" w:rsidR="000F3998" w:rsidRPr="00372E0A" w:rsidRDefault="0001127F" w:rsidP="009F4F8D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glass and mirrored surfaces</w:t>
            </w:r>
          </w:p>
          <w:p w14:paraId="022A9568" w14:textId="3F92056B" w:rsidR="000F3998" w:rsidRDefault="00EF27EF" w:rsidP="009F4F8D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F3998" w:rsidRPr="00372E0A">
              <w:rPr>
                <w:rFonts w:ascii="Arial" w:hAnsi="Arial" w:cs="Arial"/>
                <w:sz w:val="20"/>
                <w:szCs w:val="20"/>
              </w:rPr>
              <w:t>visu</w:t>
            </w:r>
            <w:r w:rsidR="000F3998">
              <w:rPr>
                <w:rFonts w:ascii="Arial" w:hAnsi="Arial" w:cs="Arial"/>
                <w:sz w:val="20"/>
                <w:szCs w:val="20"/>
              </w:rPr>
              <w:t xml:space="preserve">al inspection of the </w:t>
            </w:r>
            <w:r w:rsidR="0001127F">
              <w:rPr>
                <w:rFonts w:ascii="Arial" w:hAnsi="Arial" w:cs="Arial"/>
                <w:sz w:val="20"/>
                <w:szCs w:val="20"/>
              </w:rPr>
              <w:t xml:space="preserve">plant (e.g. </w:t>
            </w:r>
            <w:r w:rsidR="00D649BF">
              <w:rPr>
                <w:rFonts w:ascii="Arial" w:hAnsi="Arial" w:cs="Arial"/>
                <w:sz w:val="20"/>
                <w:szCs w:val="20"/>
              </w:rPr>
              <w:t xml:space="preserve">visible defects, </w:t>
            </w:r>
            <w:r w:rsidR="0001127F">
              <w:rPr>
                <w:rFonts w:ascii="Arial" w:hAnsi="Arial" w:cs="Arial"/>
                <w:sz w:val="20"/>
                <w:szCs w:val="20"/>
              </w:rPr>
              <w:t>welds, hydraulic components, attachment points)</w:t>
            </w:r>
          </w:p>
          <w:p w14:paraId="154976B9" w14:textId="784C28CF" w:rsidR="000F3998" w:rsidRPr="0001127F" w:rsidRDefault="000F3998" w:rsidP="009F4F8D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conditions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supporting ground</w:t>
            </w:r>
            <w:r w:rsidRPr="000112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5C430A" w14:textId="77777777" w:rsidR="000F3998" w:rsidRPr="00FB28A8" w:rsidRDefault="000F3998" w:rsidP="000F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84BA6F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2F1326E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A28746A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D06C0CE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71F5E74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6B4B6DD0" w14:textId="77777777" w:rsidTr="000F399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6F703FF9" w14:textId="77777777" w:rsidR="000F3998" w:rsidRPr="00372E0A" w:rsidRDefault="000F3998" w:rsidP="000F3998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0531816" w14:textId="7656DE9C" w:rsidR="000F3998" w:rsidRPr="002B4200" w:rsidRDefault="000F3998" w:rsidP="009F4F8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="00D649BF">
              <w:rPr>
                <w:rFonts w:ascii="Arial" w:hAnsi="Arial" w:cs="Arial"/>
                <w:sz w:val="20"/>
                <w:szCs w:val="20"/>
              </w:rPr>
              <w:t>plant’s</w:t>
            </w:r>
            <w:r>
              <w:rPr>
                <w:rFonts w:ascii="Arial" w:hAnsi="Arial" w:cs="Arial"/>
                <w:sz w:val="20"/>
                <w:szCs w:val="20"/>
              </w:rPr>
              <w:t xml:space="preserve"> log book </w:t>
            </w:r>
            <w:r w:rsidRPr="002B4200">
              <w:rPr>
                <w:rFonts w:ascii="Arial" w:hAnsi="Arial" w:cs="Arial"/>
                <w:sz w:val="20"/>
                <w:szCs w:val="20"/>
              </w:rPr>
              <w:t>reveal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ny outstanding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faults or safety issues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D649BF">
              <w:rPr>
                <w:rFonts w:ascii="Arial" w:hAnsi="Arial" w:cs="Arial"/>
                <w:sz w:val="20"/>
                <w:szCs w:val="20"/>
              </w:rPr>
              <w:t>plant</w:t>
            </w:r>
            <w:r>
              <w:rPr>
                <w:rFonts w:ascii="Arial" w:hAnsi="Arial" w:cs="Arial"/>
                <w:sz w:val="20"/>
                <w:szCs w:val="20"/>
              </w:rPr>
              <w:t xml:space="preserve"> been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 assessed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B4200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>
              <w:rPr>
                <w:rFonts w:ascii="Arial" w:hAnsi="Arial" w:cs="Arial"/>
                <w:sz w:val="20"/>
                <w:szCs w:val="20"/>
              </w:rPr>
              <w:t>action carried out and recorded by a competent person prior to being put back in to service?</w:t>
            </w:r>
          </w:p>
          <w:p w14:paraId="4ECFDBBC" w14:textId="77777777" w:rsidR="00E75677" w:rsidRPr="00F028F9" w:rsidRDefault="00E75677" w:rsidP="000F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2D89AD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 </w:t>
            </w:r>
          </w:p>
          <w:p w14:paraId="4907652C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DD18E42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3293FDD8" w14:textId="77777777" w:rsidTr="000F399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47C0BDDF" w14:textId="77777777" w:rsidR="000F3998" w:rsidRPr="00372E0A" w:rsidRDefault="000F3998" w:rsidP="000F3998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840F0D9" w14:textId="4C78DBE5" w:rsidR="00E75677" w:rsidRPr="002B0AD5" w:rsidRDefault="00E75677" w:rsidP="00E756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inspections and maintenance been</w:t>
            </w:r>
            <w:r w:rsidR="000F3998">
              <w:rPr>
                <w:rFonts w:ascii="Arial" w:hAnsi="Arial" w:cs="Arial"/>
                <w:sz w:val="20"/>
                <w:szCs w:val="20"/>
              </w:rPr>
              <w:t xml:space="preserve"> carried out</w:t>
            </w:r>
            <w:r>
              <w:rPr>
                <w:rFonts w:ascii="Arial" w:hAnsi="Arial" w:cs="Arial"/>
                <w:sz w:val="20"/>
                <w:szCs w:val="20"/>
              </w:rPr>
              <w:t xml:space="preserve"> according to scheduled intervals set out in the manufacturer’s specifications and recorded in the log book?</w:t>
            </w:r>
          </w:p>
        </w:tc>
        <w:tc>
          <w:tcPr>
            <w:tcW w:w="4536" w:type="dxa"/>
          </w:tcPr>
          <w:p w14:paraId="7E6490B1" w14:textId="09D7BA80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30FCAA9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E6DBA61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3036D511" w14:textId="77777777" w:rsidTr="000F399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6DBA0966" w14:textId="6FDA2F92" w:rsidR="000F3998" w:rsidRPr="00372E0A" w:rsidRDefault="00E75677" w:rsidP="00E75677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</w:t>
            </w:r>
            <w:r w:rsidR="000F3998" w:rsidRPr="00372E0A">
              <w:rPr>
                <w:rFonts w:ascii="Arial" w:hAnsi="Arial" w:cs="Arial"/>
                <w:sz w:val="20"/>
                <w:szCs w:val="20"/>
              </w:rPr>
              <w:t xml:space="preserve"> manual and </w:t>
            </w:r>
            <w:r w:rsidR="00B7733E">
              <w:rPr>
                <w:rFonts w:ascii="Arial" w:hAnsi="Arial" w:cs="Arial"/>
                <w:sz w:val="20"/>
                <w:szCs w:val="20"/>
              </w:rPr>
              <w:t xml:space="preserve">plant </w:t>
            </w:r>
            <w:r w:rsidR="000F3998" w:rsidRPr="00372E0A">
              <w:rPr>
                <w:rFonts w:ascii="Arial" w:hAnsi="Arial" w:cs="Arial"/>
                <w:sz w:val="20"/>
                <w:szCs w:val="20"/>
              </w:rPr>
              <w:t>markings</w:t>
            </w:r>
          </w:p>
        </w:tc>
        <w:tc>
          <w:tcPr>
            <w:tcW w:w="8789" w:type="dxa"/>
          </w:tcPr>
          <w:p w14:paraId="1507802C" w14:textId="778B6677" w:rsidR="000F3998" w:rsidRPr="00372E0A" w:rsidRDefault="000F3998" w:rsidP="009F4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649BF">
              <w:rPr>
                <w:rFonts w:ascii="Arial" w:hAnsi="Arial" w:cs="Arial"/>
                <w:sz w:val="20"/>
                <w:szCs w:val="20"/>
              </w:rPr>
              <w:t>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operator</w:t>
            </w:r>
            <w:r w:rsidR="00EF27EF">
              <w:rPr>
                <w:rFonts w:ascii="Arial" w:hAnsi="Arial" w:cs="Arial"/>
                <w:sz w:val="20"/>
                <w:szCs w:val="20"/>
              </w:rPr>
              <w:t xml:space="preserve"> manual written in English? Does it use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metric units and </w:t>
            </w:r>
            <w:r w:rsidR="00EF27EF">
              <w:rPr>
                <w:rFonts w:ascii="Arial" w:hAnsi="Arial" w:cs="Arial"/>
                <w:sz w:val="20"/>
                <w:szCs w:val="20"/>
              </w:rPr>
              <w:t xml:space="preserve">is it </w:t>
            </w:r>
            <w:r>
              <w:rPr>
                <w:rFonts w:ascii="Arial" w:hAnsi="Arial" w:cs="Arial"/>
                <w:sz w:val="20"/>
                <w:szCs w:val="20"/>
              </w:rPr>
              <w:t>readily available to the operator?</w:t>
            </w:r>
          </w:p>
        </w:tc>
        <w:tc>
          <w:tcPr>
            <w:tcW w:w="4536" w:type="dxa"/>
          </w:tcPr>
          <w:p w14:paraId="5BCCE409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E55151E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42A276A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6BF2C88A" w14:textId="77777777" w:rsidTr="000F399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4298BE10" w14:textId="77777777" w:rsidR="000F3998" w:rsidRPr="00372E0A" w:rsidRDefault="000F3998" w:rsidP="000F3998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00D4551F" w14:textId="16F11588" w:rsidR="000F3998" w:rsidRPr="00EF27EF" w:rsidRDefault="000F3998" w:rsidP="00EF27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D649BF">
              <w:rPr>
                <w:rFonts w:ascii="Arial" w:hAnsi="Arial" w:cs="Arial"/>
                <w:sz w:val="20"/>
                <w:szCs w:val="20"/>
              </w:rPr>
              <w:t>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its </w:t>
            </w:r>
            <w:r w:rsidR="00D649BF">
              <w:rPr>
                <w:rFonts w:ascii="Arial" w:hAnsi="Arial" w:cs="Arial"/>
                <w:sz w:val="20"/>
                <w:szCs w:val="20"/>
              </w:rPr>
              <w:t>attachment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E0A">
              <w:rPr>
                <w:rFonts w:ascii="Arial" w:hAnsi="Arial" w:cs="Arial"/>
                <w:sz w:val="20"/>
                <w:szCs w:val="20"/>
              </w:rPr>
              <w:t>have all required markings?</w:t>
            </w:r>
            <w:r w:rsidR="00EF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EF">
              <w:rPr>
                <w:rFonts w:ascii="Arial" w:hAnsi="Arial" w:cs="Arial"/>
                <w:sz w:val="20"/>
                <w:szCs w:val="20"/>
              </w:rPr>
              <w:t>This includes</w:t>
            </w:r>
            <w:r w:rsidR="003E2500" w:rsidRPr="00EF27E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D23E88" w14:textId="047BDB49" w:rsidR="000F3998" w:rsidRPr="005650F1" w:rsidRDefault="000F3998" w:rsidP="009F4F8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50F1">
              <w:rPr>
                <w:rFonts w:ascii="Arial" w:hAnsi="Arial" w:cs="Arial"/>
                <w:sz w:val="20"/>
                <w:szCs w:val="20"/>
              </w:rPr>
              <w:t xml:space="preserve">make, model and serial number </w:t>
            </w:r>
          </w:p>
          <w:p w14:paraId="58B5D10E" w14:textId="39D3AFBD" w:rsidR="000F3998" w:rsidRPr="005650F1" w:rsidRDefault="00A76164" w:rsidP="009F4F8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rated capacity or safe working load </w:t>
            </w:r>
            <w:r w:rsidR="00EF27EF">
              <w:rPr>
                <w:rFonts w:ascii="Arial" w:hAnsi="Arial" w:cs="Arial"/>
                <w:sz w:val="20"/>
                <w:szCs w:val="20"/>
              </w:rPr>
              <w:t xml:space="preserve">(SWL) </w:t>
            </w:r>
            <w:r>
              <w:rPr>
                <w:rFonts w:ascii="Arial" w:hAnsi="Arial" w:cs="Arial"/>
                <w:sz w:val="20"/>
                <w:szCs w:val="20"/>
              </w:rPr>
              <w:t>of the machine and its attachments</w:t>
            </w:r>
          </w:p>
          <w:p w14:paraId="5221EFCF" w14:textId="77777777" w:rsidR="000F3998" w:rsidRDefault="000F3998" w:rsidP="009F4F8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 controls inside the car clearly marked</w:t>
            </w:r>
          </w:p>
          <w:p w14:paraId="7AF9BD59" w14:textId="4AAD13FF" w:rsidR="000F3998" w:rsidRDefault="000F3998" w:rsidP="009F4F8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emergency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6AC">
              <w:rPr>
                <w:rFonts w:ascii="Arial" w:hAnsi="Arial" w:cs="Arial"/>
                <w:sz w:val="20"/>
                <w:szCs w:val="20"/>
              </w:rPr>
              <w:t>controls</w:t>
            </w:r>
            <w:r w:rsidR="00A761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512E4A" w14:textId="16C927C4" w:rsidR="000F3998" w:rsidRPr="00A76164" w:rsidRDefault="000F3998" w:rsidP="00A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69B448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A362179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9AEE769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5F099C9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A488A6A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2D0977A5" w14:textId="77777777" w:rsidTr="000F3998">
        <w:trPr>
          <w:cantSplit/>
          <w:trHeight w:val="405"/>
        </w:trPr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C0453A3" w14:textId="77777777" w:rsidR="000F3998" w:rsidRPr="00BD648C" w:rsidRDefault="000F3998" w:rsidP="000F3998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4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three - planning, scheduling and coordinating the work</w:t>
            </w:r>
          </w:p>
        </w:tc>
      </w:tr>
      <w:tr w:rsidR="000F3998" w:rsidRPr="00372E0A" w14:paraId="3CF5395E" w14:textId="77777777" w:rsidTr="000F399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5F3FD034" w14:textId="77777777" w:rsidR="000F3998" w:rsidRDefault="000F3998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Licencing and training</w:t>
            </w:r>
          </w:p>
        </w:tc>
        <w:tc>
          <w:tcPr>
            <w:tcW w:w="8789" w:type="dxa"/>
          </w:tcPr>
          <w:p w14:paraId="5E029BD4" w14:textId="2E5094C9" w:rsidR="003E2500" w:rsidRPr="00EF27EF" w:rsidRDefault="003E2500" w:rsidP="00EF27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plant operator been determ</w:t>
            </w:r>
            <w:r w:rsidR="00EF27EF">
              <w:rPr>
                <w:rFonts w:ascii="Arial" w:hAnsi="Arial" w:cs="Arial"/>
                <w:sz w:val="20"/>
                <w:szCs w:val="20"/>
              </w:rPr>
              <w:t>ined to be competent to operate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plant</w:t>
            </w:r>
            <w:r w:rsidR="004A6269">
              <w:rPr>
                <w:rFonts w:ascii="Arial" w:hAnsi="Arial" w:cs="Arial"/>
                <w:sz w:val="20"/>
                <w:szCs w:val="20"/>
              </w:rPr>
              <w:t xml:space="preserve"> or is there evidenced that the operator has been provided adequate information, training and instruction to operate the plant</w:t>
            </w:r>
            <w:r w:rsidR="004A6269" w:rsidRPr="00372E0A">
              <w:rPr>
                <w:rFonts w:ascii="Arial" w:hAnsi="Arial" w:cs="Arial"/>
                <w:sz w:val="20"/>
                <w:szCs w:val="20"/>
              </w:rPr>
              <w:t>?</w:t>
            </w:r>
            <w:r w:rsidR="00EF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EF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4E3D1040" w14:textId="0F6E61B6" w:rsidR="003E2500" w:rsidRDefault="003E2500" w:rsidP="009F4F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of attainment of a nationally recognised unit of competency</w:t>
            </w:r>
          </w:p>
          <w:p w14:paraId="377D8CB6" w14:textId="77777777" w:rsidR="003E2500" w:rsidRDefault="003E2500" w:rsidP="009F4F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on-the-job training by an experienced and competent trainer </w:t>
            </w:r>
          </w:p>
          <w:p w14:paraId="472F5C57" w14:textId="1FAA6194" w:rsidR="003E2500" w:rsidRDefault="003E2500" w:rsidP="009F4F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relevant experience verified by logbooks or previous employment references</w:t>
            </w:r>
          </w:p>
          <w:p w14:paraId="6DA1AC78" w14:textId="77777777" w:rsidR="003E2500" w:rsidRDefault="003E2500" w:rsidP="009F4F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external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verification of competence by RTO or external assessor.</w:t>
            </w:r>
          </w:p>
          <w:p w14:paraId="197A795D" w14:textId="7EF6518A" w:rsidR="00D4746F" w:rsidRPr="003E2500" w:rsidRDefault="00D4746F" w:rsidP="003E2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8E93FE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AD03B63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182FCB6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925B15A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6119E5E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30AA6634" w14:textId="77777777" w:rsidTr="000F399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26A68DFD" w14:textId="399982B6" w:rsidR="000F3998" w:rsidRDefault="000F3998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5EA1D749" w14:textId="6468BBCF" w:rsidR="000F3998" w:rsidRPr="00372E0A" w:rsidRDefault="000F3998" w:rsidP="009F4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the operator received documented familiarisation training on the make and model of </w:t>
            </w:r>
            <w:r w:rsidR="00A76164">
              <w:rPr>
                <w:rFonts w:ascii="Arial" w:hAnsi="Arial" w:cs="Arial"/>
                <w:sz w:val="20"/>
                <w:szCs w:val="20"/>
              </w:rPr>
              <w:t>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they are operating?</w:t>
            </w:r>
          </w:p>
          <w:p w14:paraId="01CCE417" w14:textId="77777777" w:rsidR="000F3998" w:rsidRPr="00C95878" w:rsidRDefault="000F3998" w:rsidP="000F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56EE4B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E0085F9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527BDD6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03315BA5" w14:textId="77777777" w:rsidTr="00256C15">
        <w:trPr>
          <w:trHeight w:val="1928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141F99DB" w14:textId="77777777" w:rsidR="000F3998" w:rsidRDefault="000F3998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B5E2C8B" w14:textId="00A73990" w:rsidR="000F3998" w:rsidRDefault="000F3998" w:rsidP="009F4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the induction training provided to workers (e.g. operator, workers in the vicinity of the </w:t>
            </w:r>
            <w:r w:rsidR="00A76164">
              <w:rPr>
                <w:rFonts w:ascii="Arial" w:hAnsi="Arial" w:cs="Arial"/>
                <w:sz w:val="20"/>
                <w:szCs w:val="20"/>
              </w:rPr>
              <w:t>plant</w:t>
            </w:r>
            <w:r>
              <w:rPr>
                <w:rFonts w:ascii="Arial" w:hAnsi="Arial" w:cs="Arial"/>
                <w:sz w:val="20"/>
                <w:szCs w:val="20"/>
              </w:rPr>
              <w:t xml:space="preserve">) specifically cover </w:t>
            </w:r>
            <w:r w:rsidRPr="00372E0A">
              <w:rPr>
                <w:rFonts w:ascii="Arial" w:hAnsi="Arial" w:cs="Arial"/>
                <w:sz w:val="20"/>
                <w:szCs w:val="20"/>
              </w:rPr>
              <w:t>what to do in the event of an emergency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involving the </w:t>
            </w:r>
            <w:r w:rsidR="00A76164">
              <w:rPr>
                <w:rFonts w:ascii="Arial" w:hAnsi="Arial" w:cs="Arial"/>
                <w:sz w:val="20"/>
                <w:szCs w:val="20"/>
              </w:rPr>
              <w:t>plant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DF9D00" w14:textId="77777777" w:rsidR="000F3998" w:rsidRPr="00513CAA" w:rsidRDefault="000F3998" w:rsidP="000F39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include information about:</w:t>
            </w:r>
          </w:p>
          <w:p w14:paraId="4B96CDEF" w14:textId="0B6D0FDD" w:rsidR="000F3998" w:rsidRDefault="00A76164" w:rsidP="009F4F8D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F3998">
              <w:rPr>
                <w:rFonts w:ascii="Arial" w:hAnsi="Arial" w:cs="Arial"/>
                <w:sz w:val="20"/>
                <w:szCs w:val="20"/>
              </w:rPr>
              <w:t xml:space="preserve">eople with specific emergency roles </w:t>
            </w:r>
          </w:p>
          <w:p w14:paraId="736727DB" w14:textId="77777777" w:rsidR="000F3998" w:rsidRPr="00513CAA" w:rsidRDefault="000F3998" w:rsidP="009F4F8D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513CAA">
              <w:rPr>
                <w:rFonts w:ascii="Arial" w:hAnsi="Arial" w:cs="Arial"/>
                <w:sz w:val="20"/>
                <w:szCs w:val="20"/>
              </w:rPr>
              <w:t xml:space="preserve">how to use warning systems and what to do when they sound </w:t>
            </w:r>
          </w:p>
          <w:p w14:paraId="24613961" w14:textId="77777777" w:rsidR="000F3998" w:rsidRPr="00513CAA" w:rsidRDefault="000F3998" w:rsidP="009F4F8D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rescue procedures</w:t>
            </w:r>
          </w:p>
          <w:p w14:paraId="40E30904" w14:textId="77777777" w:rsidR="000F3998" w:rsidRPr="00513CAA" w:rsidRDefault="000F3998" w:rsidP="009F4F8D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513CAA">
              <w:rPr>
                <w:rFonts w:ascii="Arial" w:hAnsi="Arial" w:cs="Arial"/>
                <w:sz w:val="20"/>
                <w:szCs w:val="20"/>
              </w:rPr>
              <w:t>effective communication between all workers near the device to evacuate safely</w:t>
            </w:r>
          </w:p>
          <w:p w14:paraId="60DDC2EE" w14:textId="77777777" w:rsidR="000F3998" w:rsidRDefault="000F3998" w:rsidP="009F4F8D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3CAA">
              <w:rPr>
                <w:rFonts w:ascii="Arial" w:hAnsi="Arial" w:cs="Arial"/>
                <w:sz w:val="20"/>
                <w:szCs w:val="20"/>
              </w:rPr>
              <w:t>how</w:t>
            </w:r>
            <w:proofErr w:type="gramEnd"/>
            <w:r w:rsidRPr="00513CAA">
              <w:rPr>
                <w:rFonts w:ascii="Arial" w:hAnsi="Arial" w:cs="Arial"/>
                <w:sz w:val="20"/>
                <w:szCs w:val="20"/>
              </w:rPr>
              <w:t xml:space="preserve"> to use firefighting and rescue equipment and where to find 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E08A1" w14:textId="77777777" w:rsidR="000F3998" w:rsidRDefault="000F3998" w:rsidP="000F3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C148E" w14:textId="77777777" w:rsidR="00256C15" w:rsidRPr="009F5B3E" w:rsidRDefault="00256C15" w:rsidP="000F399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36FD5B3C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0A1E9DC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E956753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4A9C327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FB08D82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28FB1B43" w14:textId="77777777" w:rsidTr="000F399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E5F0C5" w14:textId="77777777" w:rsidR="000F3998" w:rsidRDefault="000F3998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the work</w:t>
            </w:r>
          </w:p>
          <w:p w14:paraId="5752B432" w14:textId="77777777" w:rsidR="006565E0" w:rsidRDefault="006565E0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7BB1B" w14:textId="77777777" w:rsidR="006565E0" w:rsidRDefault="006565E0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56AE3" w14:textId="77777777" w:rsidR="006565E0" w:rsidRPr="00372E0A" w:rsidRDefault="006565E0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5A3244CE" w14:textId="20F9D768" w:rsidR="000F3998" w:rsidRPr="00372E0A" w:rsidRDefault="000F3998" w:rsidP="009F4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a Safe Work Method Statement (SWMS) been prepared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high-risk construction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associated with </w:t>
            </w:r>
            <w:r w:rsidR="00A76164">
              <w:rPr>
                <w:rFonts w:ascii="Arial" w:hAnsi="Arial" w:cs="Arial"/>
                <w:sz w:val="20"/>
                <w:szCs w:val="20"/>
              </w:rPr>
              <w:t>operating the plant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that: </w:t>
            </w:r>
          </w:p>
          <w:p w14:paraId="55868879" w14:textId="77777777" w:rsidR="000F3998" w:rsidRPr="00372E0A" w:rsidRDefault="000F3998" w:rsidP="009F4F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describes the high-risk construction work to be undertaken</w:t>
            </w:r>
          </w:p>
          <w:p w14:paraId="7DBB20B4" w14:textId="3D943201" w:rsidR="006565E0" w:rsidRPr="006565E0" w:rsidRDefault="000F3998" w:rsidP="006565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sets out the steps required to perform the work</w:t>
            </w:r>
          </w:p>
          <w:p w14:paraId="00BA0F25" w14:textId="2BC97724" w:rsidR="000F3998" w:rsidRPr="00372E0A" w:rsidRDefault="000F3998" w:rsidP="009F4F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identifies hazards </w:t>
            </w:r>
          </w:p>
          <w:p w14:paraId="794F337E" w14:textId="2C0917E2" w:rsidR="006565E0" w:rsidRPr="006565E0" w:rsidRDefault="000F3998" w:rsidP="006565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describes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the control measures to be used?</w:t>
            </w:r>
          </w:p>
          <w:p w14:paraId="4804C0D6" w14:textId="77777777" w:rsidR="00256C15" w:rsidRPr="00F639DD" w:rsidRDefault="00256C15" w:rsidP="000F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669EFD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0EE5A86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313C862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737DEFC0" w14:textId="77777777" w:rsidTr="000F3998"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451B401" w14:textId="77777777" w:rsidR="000F3998" w:rsidRPr="00372E0A" w:rsidRDefault="000F3998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01388A17" w14:textId="77777777" w:rsidR="000F3998" w:rsidRDefault="000F3998" w:rsidP="009F4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Does the SWMS follow the hierarchy of controls to prioritise higher-level control measures and not rely on administrative controls only?</w:t>
            </w:r>
          </w:p>
          <w:p w14:paraId="39768BD6" w14:textId="77777777" w:rsid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F5AA0" w14:textId="77777777" w:rsid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372F7" w14:textId="77777777" w:rsidR="008F01B4" w:rsidRP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0E3716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9641A2A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4CF65B8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98" w:rsidRPr="00372E0A" w14:paraId="64DB59A5" w14:textId="77777777" w:rsidTr="000F3998"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1638386" w14:textId="77777777" w:rsidR="000F3998" w:rsidRPr="00372E0A" w:rsidRDefault="000F3998" w:rsidP="000F39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1B97F60" w14:textId="77777777" w:rsidR="000F3998" w:rsidRPr="00372E0A" w:rsidRDefault="000F3998" w:rsidP="009F4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Have workers been consulted in the development of the SWMS, by:</w:t>
            </w:r>
          </w:p>
          <w:p w14:paraId="64585B97" w14:textId="6AEC690E" w:rsidR="000F3998" w:rsidRPr="00372E0A" w:rsidRDefault="000F3998" w:rsidP="009F4F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providing input in to the content of the SWMS</w:t>
            </w:r>
          </w:p>
          <w:p w14:paraId="7AA46358" w14:textId="77777777" w:rsidR="000F3998" w:rsidRDefault="000F3998" w:rsidP="009F4F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demonstrating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that they understand the content of the SWMS.</w:t>
            </w:r>
          </w:p>
          <w:p w14:paraId="209D0602" w14:textId="77777777" w:rsid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EA844" w14:textId="77777777" w:rsidR="008F01B4" w:rsidRP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4A0E93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91DD706" w14:textId="77777777" w:rsidR="000F3998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2D6C89F" w14:textId="77777777" w:rsidR="000F3998" w:rsidRPr="00372E0A" w:rsidRDefault="000F3998" w:rsidP="000F39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4A05C787" w14:textId="77777777" w:rsidTr="000F3998"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E1A94D4" w14:textId="77777777" w:rsidR="004A6269" w:rsidRPr="00372E0A" w:rsidRDefault="004A6269" w:rsidP="004A626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81C5E3B" w14:textId="0DE3F1E7" w:rsidR="004A6269" w:rsidRPr="00422A59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2A59">
              <w:rPr>
                <w:rFonts w:ascii="Arial" w:hAnsi="Arial" w:cs="Arial"/>
                <w:sz w:val="20"/>
                <w:szCs w:val="20"/>
              </w:rPr>
              <w:t>Have</w:t>
            </w:r>
            <w:r w:rsidRPr="00422A59">
              <w:rPr>
                <w:rFonts w:ascii="Arial" w:eastAsia="Times New Roman" w:hAnsi="Arial" w:cs="Arial"/>
                <w:sz w:val="20"/>
                <w:szCs w:val="20"/>
              </w:rPr>
              <w:t xml:space="preserve"> workers involved in the operation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plant</w:t>
            </w:r>
            <w:r w:rsidRPr="00422A59">
              <w:rPr>
                <w:rFonts w:ascii="Arial" w:eastAsia="Times New Roman" w:hAnsi="Arial" w:cs="Arial"/>
                <w:sz w:val="20"/>
                <w:szCs w:val="20"/>
              </w:rPr>
              <w:t xml:space="preserve"> and others in the area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plant</w:t>
            </w:r>
            <w:r w:rsidRPr="00422A59">
              <w:rPr>
                <w:rFonts w:ascii="Arial" w:eastAsia="Times New Roman" w:hAnsi="Arial" w:cs="Arial"/>
                <w:sz w:val="20"/>
                <w:szCs w:val="20"/>
              </w:rPr>
              <w:t xml:space="preserve"> who may be affected by its operation signed off that they have been instructed in the SWMS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2FC5132" w14:textId="77777777" w:rsidR="004A6269" w:rsidRDefault="004A6269" w:rsidP="004A62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3B62A" w14:textId="77777777" w:rsidR="008F01B4" w:rsidRDefault="008F01B4" w:rsidP="004A62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8AB7" w14:textId="77777777" w:rsidR="008F01B4" w:rsidRPr="004A6269" w:rsidRDefault="008F01B4" w:rsidP="004A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5808B9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35394D3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2DF27881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7858035B" w14:textId="77777777" w:rsidTr="006565E0">
        <w:trPr>
          <w:trHeight w:val="848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E0AFFA2" w14:textId="77777777" w:rsidR="004A6269" w:rsidRPr="00372E0A" w:rsidRDefault="004A6269" w:rsidP="004A626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33062A4" w14:textId="77777777" w:rsidR="004A6269" w:rsidRDefault="004A6269" w:rsidP="00656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there a system in place </w:t>
            </w:r>
            <w:r w:rsidR="00EF27EF">
              <w:rPr>
                <w:rFonts w:ascii="Arial" w:hAnsi="Arial" w:cs="Arial"/>
                <w:sz w:val="20"/>
                <w:szCs w:val="20"/>
              </w:rPr>
              <w:t>to monitor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compliance with the SWMS?</w:t>
            </w:r>
          </w:p>
          <w:p w14:paraId="232AE6B7" w14:textId="77777777" w:rsid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1C615" w14:textId="77777777" w:rsid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5F554" w14:textId="4283F8B6" w:rsidR="008F01B4" w:rsidRP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5D228F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BA732E4" w14:textId="4216FC3D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4A6269" w:rsidRPr="00372E0A" w14:paraId="034793D6" w14:textId="77777777" w:rsidTr="000F3998">
        <w:trPr>
          <w:trHeight w:val="758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7C42E2D" w14:textId="2C2C32B1" w:rsidR="004A6269" w:rsidRDefault="006565E0" w:rsidP="004A626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Traffic management</w:t>
            </w:r>
          </w:p>
          <w:p w14:paraId="36A17413" w14:textId="77777777" w:rsidR="006565E0" w:rsidRDefault="006565E0" w:rsidP="004A626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ECED6" w14:textId="77777777" w:rsidR="006565E0" w:rsidRDefault="006565E0" w:rsidP="004A626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541806" w14:textId="00932377" w:rsidR="006565E0" w:rsidRPr="00372E0A" w:rsidRDefault="006565E0" w:rsidP="004A626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0E4A6CC0" w14:textId="6226E13F" w:rsidR="004A6269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planning been done to ensure that the plant is kept a safe distance from pedestrians, other mobile pla</w:t>
            </w:r>
            <w:r w:rsidR="006565E0">
              <w:rPr>
                <w:rFonts w:ascii="Arial" w:hAnsi="Arial" w:cs="Arial"/>
                <w:sz w:val="20"/>
                <w:szCs w:val="20"/>
              </w:rPr>
              <w:t>nt or vehicle traffic when it’s</w:t>
            </w:r>
            <w:r>
              <w:rPr>
                <w:rFonts w:ascii="Arial" w:hAnsi="Arial" w:cs="Arial"/>
                <w:sz w:val="20"/>
                <w:szCs w:val="20"/>
              </w:rPr>
              <w:t xml:space="preserve"> moving around the site?</w:t>
            </w:r>
          </w:p>
          <w:p w14:paraId="22330CF5" w14:textId="77777777" w:rsidR="004A6269" w:rsidRDefault="004A6269" w:rsidP="004A626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D15FA6" w14:textId="7D608E85" w:rsidR="004A6269" w:rsidRDefault="004A6269" w:rsidP="004A62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27EF">
              <w:rPr>
                <w:rFonts w:ascii="Arial" w:hAnsi="Arial" w:cs="Arial"/>
                <w:sz w:val="20"/>
                <w:szCs w:val="20"/>
              </w:rPr>
              <w:t>Note: Creating a site traffic management plan will help to separate routes for pedestrian, plant and vehicle movements and outline how different traffic situations will be managed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82A7EC4" w14:textId="1B84CC40" w:rsidR="004A6269" w:rsidRPr="00C606AC" w:rsidRDefault="004A6269" w:rsidP="006565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2A539D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6D69D88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14DDDEC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71C42E2E" w14:textId="77777777" w:rsidTr="000F3998">
        <w:trPr>
          <w:trHeight w:val="758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1B64426" w14:textId="77777777" w:rsidR="004A6269" w:rsidRDefault="004A6269" w:rsidP="004A626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C3F9CF0" w14:textId="77777777" w:rsidR="004A6269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measures in place to manage the speed and flow of other vehicle traffic?</w:t>
            </w:r>
          </w:p>
          <w:p w14:paraId="6D084FB9" w14:textId="77777777" w:rsidR="004A6269" w:rsidRDefault="004A6269" w:rsidP="004A626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178594EB" w14:textId="7E06A91B" w:rsidR="004A6269" w:rsidRPr="00F56416" w:rsidRDefault="004A6269" w:rsidP="004A62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56416">
              <w:rPr>
                <w:rFonts w:ascii="Arial" w:hAnsi="Arial" w:cs="Arial"/>
                <w:sz w:val="20"/>
                <w:szCs w:val="20"/>
              </w:rPr>
              <w:t>dedicated haul roads</w:t>
            </w:r>
            <w:r>
              <w:rPr>
                <w:rFonts w:ascii="Arial" w:hAnsi="Arial" w:cs="Arial"/>
                <w:sz w:val="20"/>
                <w:szCs w:val="20"/>
              </w:rPr>
              <w:t>, travel routes and loading areas</w:t>
            </w:r>
          </w:p>
          <w:p w14:paraId="306BA328" w14:textId="77777777" w:rsidR="004A6269" w:rsidRDefault="004A6269" w:rsidP="004A62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56416">
              <w:rPr>
                <w:rFonts w:ascii="Arial" w:hAnsi="Arial" w:cs="Arial"/>
                <w:sz w:val="20"/>
                <w:szCs w:val="20"/>
              </w:rPr>
              <w:t>signage (e.g. speed limits, directional signs)</w:t>
            </w:r>
          </w:p>
          <w:p w14:paraId="463F6985" w14:textId="5408F643" w:rsidR="004A6269" w:rsidRPr="00F56416" w:rsidRDefault="004A6269" w:rsidP="004A62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scheduling.</w:t>
            </w:r>
          </w:p>
          <w:p w14:paraId="3861324F" w14:textId="14B03073" w:rsidR="004A6269" w:rsidRPr="00C606AC" w:rsidRDefault="004A6269" w:rsidP="004A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01555B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A343450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3D3DCA4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1B1F5B56" w14:textId="77777777" w:rsidTr="000F3998">
        <w:trPr>
          <w:trHeight w:val="395"/>
        </w:trPr>
        <w:tc>
          <w:tcPr>
            <w:tcW w:w="14601" w:type="dxa"/>
            <w:gridSpan w:val="3"/>
            <w:shd w:val="clear" w:color="auto" w:fill="D9D9D9" w:themeFill="background1" w:themeFillShade="D9"/>
          </w:tcPr>
          <w:p w14:paraId="6385B28B" w14:textId="09BFE092" w:rsidR="004A6269" w:rsidRPr="00372E0A" w:rsidRDefault="004A6269" w:rsidP="004A6269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lastRenderedPageBreak/>
              <w:t>Part four - plant siting and setup</w:t>
            </w:r>
          </w:p>
        </w:tc>
      </w:tr>
      <w:tr w:rsidR="004A6269" w:rsidRPr="00372E0A" w14:paraId="0C2594B2" w14:textId="77777777" w:rsidTr="000F3998">
        <w:trPr>
          <w:trHeight w:val="1408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64D91248" w14:textId="64332626" w:rsidR="004A6269" w:rsidRPr="00372E0A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Unloading the plant</w:t>
            </w:r>
          </w:p>
        </w:tc>
        <w:tc>
          <w:tcPr>
            <w:tcW w:w="8789" w:type="dxa"/>
          </w:tcPr>
          <w:p w14:paraId="262C2539" w14:textId="6D05C246" w:rsidR="004A6269" w:rsidRPr="006565E0" w:rsidRDefault="004A6269" w:rsidP="00656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plant is unloaded from a truck, are there measures in place to prevent people being hit or crushed by the plant during the unloading process?</w:t>
            </w:r>
            <w:r w:rsidR="00656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E0"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1B6681AB" w14:textId="10FAF670" w:rsidR="004A6269" w:rsidRDefault="004A6269" w:rsidP="004A62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preventing access to the unloading area</w:t>
            </w:r>
          </w:p>
          <w:p w14:paraId="2F635144" w14:textId="3D44CCB9" w:rsidR="004A6269" w:rsidRDefault="004A6269" w:rsidP="004A62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the truck is on firm, level ground with no side slope</w:t>
            </w:r>
          </w:p>
          <w:p w14:paraId="2F93140B" w14:textId="7B2DD6B0" w:rsidR="004A6269" w:rsidRDefault="004A6269" w:rsidP="004A626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ensuring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5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ramp is properly secured with a suitable loading rating</w:t>
            </w:r>
            <w:r w:rsidR="006565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9F4F43" w14:textId="246E1E74" w:rsidR="004A6269" w:rsidRPr="00C606AC" w:rsidRDefault="004A6269" w:rsidP="004A626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44A3A0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1D45E9A0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8B0A7E3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3E6031E5" w14:textId="77777777" w:rsidTr="000F3998">
        <w:trPr>
          <w:trHeight w:val="1408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433E4BAC" w14:textId="5F8B33C3" w:rsidR="004A6269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FB28A8">
              <w:rPr>
                <w:rFonts w:ascii="Arial" w:hAnsi="Arial" w:cs="Arial"/>
                <w:sz w:val="20"/>
                <w:szCs w:val="20"/>
              </w:rPr>
              <w:t>devices</w:t>
            </w:r>
          </w:p>
        </w:tc>
        <w:tc>
          <w:tcPr>
            <w:tcW w:w="8789" w:type="dxa"/>
          </w:tcPr>
          <w:p w14:paraId="0DF0BB2E" w14:textId="5E0558D6" w:rsidR="004A6269" w:rsidRPr="006565E0" w:rsidRDefault="004A6269" w:rsidP="00656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sz w:val="20"/>
                <w:szCs w:val="20"/>
              </w:rPr>
              <w:t>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fitted with safety </w:t>
            </w:r>
            <w:r>
              <w:rPr>
                <w:rFonts w:ascii="Arial" w:hAnsi="Arial" w:cs="Arial"/>
                <w:sz w:val="20"/>
                <w:szCs w:val="20"/>
              </w:rPr>
              <w:t>devices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indicators in working order? </w:t>
            </w:r>
            <w:r w:rsidRPr="006565E0"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48CBE9E4" w14:textId="291CFAFF" w:rsidR="004A6269" w:rsidRDefault="004A6269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rollover protective structure (ROPS)</w:t>
            </w:r>
          </w:p>
          <w:p w14:paraId="67498995" w14:textId="4CAFF927" w:rsidR="004A6269" w:rsidRDefault="004A6269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objects protective structure (FOPS), if performing demolition work</w:t>
            </w:r>
          </w:p>
          <w:p w14:paraId="0B3009F9" w14:textId="20293F0E" w:rsidR="004A6269" w:rsidRDefault="004A6269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burst protection</w:t>
            </w:r>
          </w:p>
          <w:p w14:paraId="514403E0" w14:textId="22A6CA9A" w:rsidR="004A6269" w:rsidRDefault="004A6269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stops</w:t>
            </w:r>
          </w:p>
          <w:p w14:paraId="72497550" w14:textId="54978796" w:rsidR="004A6269" w:rsidRDefault="004A6269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reversing alarms</w:t>
            </w:r>
          </w:p>
          <w:p w14:paraId="6E7C70D2" w14:textId="3A4437F2" w:rsidR="004A6269" w:rsidRDefault="004A6269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swivel lights</w:t>
            </w:r>
          </w:p>
          <w:p w14:paraId="25E73C81" w14:textId="17CBDE6F" w:rsidR="004A6269" w:rsidRDefault="006565E0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belts/</w:t>
            </w:r>
            <w:r w:rsidR="004A6269">
              <w:rPr>
                <w:rFonts w:ascii="Arial" w:hAnsi="Arial" w:cs="Arial"/>
                <w:sz w:val="20"/>
                <w:szCs w:val="20"/>
              </w:rPr>
              <w:t>operator restraints</w:t>
            </w:r>
          </w:p>
          <w:p w14:paraId="59365789" w14:textId="01ABCF04" w:rsidR="004A6269" w:rsidRDefault="004A6269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guardrails </w:t>
            </w:r>
          </w:p>
          <w:p w14:paraId="4CFB5E10" w14:textId="77777777" w:rsidR="004A6269" w:rsidRPr="0003371E" w:rsidRDefault="004A6269" w:rsidP="004A6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extinguisher</w:t>
            </w:r>
            <w:r w:rsidRPr="000337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E9D475" w14:textId="77777777" w:rsidR="004A6269" w:rsidRPr="00F56416" w:rsidRDefault="004A6269" w:rsidP="004A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546606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ADAE8B1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B1DB973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E6040E0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0887793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0C7E4289" w14:textId="77777777" w:rsidTr="006565E0">
        <w:trPr>
          <w:trHeight w:val="70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1CFFA7BE" w14:textId="14C91809" w:rsidR="004A6269" w:rsidRPr="00372E0A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Proximity to plant, structures and public areas</w:t>
            </w:r>
          </w:p>
        </w:tc>
        <w:tc>
          <w:tcPr>
            <w:tcW w:w="8789" w:type="dxa"/>
          </w:tcPr>
          <w:p w14:paraId="359BAD64" w14:textId="58EE13E1" w:rsidR="004A6269" w:rsidRPr="006565E0" w:rsidRDefault="004A6269" w:rsidP="00656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sz w:val="20"/>
                <w:szCs w:val="20"/>
              </w:rPr>
              <w:t>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positioned so that the risk of injury from collision with other plant or structures is minimised? </w:t>
            </w:r>
            <w:r w:rsidRPr="006565E0">
              <w:rPr>
                <w:rFonts w:ascii="Arial" w:hAnsi="Arial" w:cs="Arial"/>
                <w:sz w:val="20"/>
                <w:szCs w:val="20"/>
              </w:rPr>
              <w:t>This should consider:</w:t>
            </w:r>
          </w:p>
          <w:p w14:paraId="3057ADAB" w14:textId="1D3727E8" w:rsidR="004A6269" w:rsidRPr="00372E0A" w:rsidRDefault="004A6269" w:rsidP="004A62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overhead electrical lines and </w:t>
            </w:r>
            <w:r>
              <w:rPr>
                <w:rFonts w:ascii="Arial" w:hAnsi="Arial" w:cs="Arial"/>
                <w:sz w:val="20"/>
                <w:szCs w:val="20"/>
              </w:rPr>
              <w:t>towers</w:t>
            </w:r>
          </w:p>
          <w:p w14:paraId="2EAE58E1" w14:textId="77777777" w:rsidR="004A6269" w:rsidRPr="00372E0A" w:rsidRDefault="004A6269" w:rsidP="004A62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nearby structures</w:t>
            </w:r>
          </w:p>
          <w:p w14:paraId="6B37FB62" w14:textId="3FEDA79C" w:rsidR="004A6269" w:rsidRPr="006565E0" w:rsidRDefault="004A6269" w:rsidP="004A62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cranes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EWPs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other potential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obstructions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concrete placement booms).</w:t>
            </w:r>
          </w:p>
        </w:tc>
        <w:tc>
          <w:tcPr>
            <w:tcW w:w="4536" w:type="dxa"/>
          </w:tcPr>
          <w:p w14:paraId="5DB3CA6C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56979C2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A70F03A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BCB85C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7F992B8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2118322D" w14:textId="77777777" w:rsidTr="000F399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62CB4341" w14:textId="77777777" w:rsidR="004A6269" w:rsidRPr="00372E0A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33A7C82" w14:textId="1BD37701" w:rsidR="004A6269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operator aware of the presence of any underground services, including electrical/telecommunications cabling, water and sewerage pipes, and gas lines?</w:t>
            </w:r>
          </w:p>
          <w:p w14:paraId="5F37F6BD" w14:textId="77777777" w:rsidR="004A6269" w:rsidRDefault="004A6269" w:rsidP="004A62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EDDA2" w14:textId="3F278A33" w:rsidR="004A6269" w:rsidRPr="006565E0" w:rsidRDefault="004A6269" w:rsidP="004A6269">
            <w:pPr>
              <w:rPr>
                <w:rFonts w:ascii="Arial" w:hAnsi="Arial" w:cs="Arial"/>
                <w:sz w:val="20"/>
                <w:szCs w:val="20"/>
              </w:rPr>
            </w:pPr>
            <w:r w:rsidRPr="006565E0">
              <w:rPr>
                <w:rFonts w:ascii="Arial" w:hAnsi="Arial" w:cs="Arial"/>
                <w:sz w:val="20"/>
                <w:szCs w:val="20"/>
              </w:rPr>
              <w:t xml:space="preserve">Note: Dial Before You Dig is a free enquiry service for information on underground assets anywhere in Australia (phone 1100 or submit an enquiry online at </w:t>
            </w:r>
            <w:hyperlink r:id="rId6" w:history="1">
              <w:r w:rsidRPr="006565E0">
                <w:rPr>
                  <w:rStyle w:val="Hyperlink"/>
                  <w:rFonts w:ascii="Arial" w:hAnsi="Arial" w:cs="Arial"/>
                  <w:sz w:val="20"/>
                  <w:szCs w:val="20"/>
                </w:rPr>
                <w:t>www.dialbeforeyoudig.com.au</w:t>
              </w:r>
            </w:hyperlink>
            <w:r w:rsidRPr="006565E0">
              <w:rPr>
                <w:rFonts w:ascii="Arial" w:hAnsi="Arial" w:cs="Arial"/>
                <w:sz w:val="20"/>
                <w:szCs w:val="20"/>
              </w:rPr>
              <w:t>). Alternatively, contact relevant authorities for more information (e.g. electricity, communications, local government, water).</w:t>
            </w:r>
          </w:p>
          <w:p w14:paraId="2AE00B60" w14:textId="738F1B7F" w:rsidR="004A6269" w:rsidRPr="00F56416" w:rsidRDefault="004A6269" w:rsidP="004A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2137E4" w14:textId="5D40D90C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56A13BF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1847236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11E43B5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4BBFFAB3" w14:textId="77777777" w:rsidTr="006565E0">
        <w:trPr>
          <w:cantSplit/>
          <w:trHeight w:val="1112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38499D66" w14:textId="3F296B7D" w:rsidR="004A6269" w:rsidRPr="00372E0A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Exclusion zones</w:t>
            </w:r>
          </w:p>
        </w:tc>
        <w:tc>
          <w:tcPr>
            <w:tcW w:w="8789" w:type="dxa"/>
          </w:tcPr>
          <w:p w14:paraId="7B281C9B" w14:textId="0423A077" w:rsidR="004A6269" w:rsidRPr="00372E0A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Have appropriate exclusion zones been established around the </w:t>
            </w:r>
            <w:r>
              <w:rPr>
                <w:rFonts w:ascii="Arial" w:hAnsi="Arial" w:cs="Arial"/>
                <w:sz w:val="20"/>
                <w:szCs w:val="20"/>
              </w:rPr>
              <w:t>plant</w:t>
            </w:r>
            <w:r w:rsidR="006565E0">
              <w:rPr>
                <w:rFonts w:ascii="Arial" w:hAnsi="Arial" w:cs="Arial"/>
                <w:sz w:val="20"/>
                <w:szCs w:val="20"/>
              </w:rPr>
              <w:t xml:space="preserve"> to prevent: </w:t>
            </w:r>
          </w:p>
          <w:p w14:paraId="0985B322" w14:textId="74DDC322" w:rsidR="004A6269" w:rsidRPr="00372E0A" w:rsidRDefault="006565E0" w:rsidP="004A62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A6269">
              <w:rPr>
                <w:rFonts w:ascii="Arial" w:hAnsi="Arial" w:cs="Arial"/>
                <w:sz w:val="20"/>
                <w:szCs w:val="20"/>
              </w:rPr>
              <w:t>plant</w:t>
            </w:r>
            <w:r w:rsidR="004A6269" w:rsidRPr="00372E0A">
              <w:rPr>
                <w:rFonts w:ascii="Arial" w:hAnsi="Arial" w:cs="Arial"/>
                <w:sz w:val="20"/>
                <w:szCs w:val="20"/>
              </w:rPr>
              <w:t xml:space="preserve"> nearing vicinity of overhead electrical lines</w:t>
            </w:r>
          </w:p>
          <w:p w14:paraId="6935D573" w14:textId="47B0500B" w:rsidR="004A6269" w:rsidRDefault="004A6269" w:rsidP="004A62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working around the plant that don’t need to be there</w:t>
            </w:r>
          </w:p>
          <w:p w14:paraId="191AF0D7" w14:textId="0357E034" w:rsidR="004A6269" w:rsidRPr="00F56416" w:rsidRDefault="004A6269" w:rsidP="004A62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plant and vehicle traffic from entering the </w:t>
            </w:r>
            <w:r>
              <w:rPr>
                <w:rFonts w:ascii="Arial" w:hAnsi="Arial" w:cs="Arial"/>
                <w:sz w:val="20"/>
                <w:szCs w:val="20"/>
              </w:rPr>
              <w:t>area around the plant’s working area.</w:t>
            </w:r>
          </w:p>
        </w:tc>
        <w:tc>
          <w:tcPr>
            <w:tcW w:w="4536" w:type="dxa"/>
          </w:tcPr>
          <w:p w14:paraId="39962BB1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116F8FF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95B245A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F2EA6C0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12CF4F6B" w14:textId="77777777" w:rsidTr="006565E0">
        <w:trPr>
          <w:cantSplit/>
          <w:trHeight w:val="991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1F0194E6" w14:textId="77777777" w:rsidR="004A6269" w:rsidRPr="00372E0A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AB9F64D" w14:textId="77777777" w:rsidR="004A6269" w:rsidRPr="00372E0A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relevant workers been informed and understand where exclusion zones are established?</w:t>
            </w:r>
          </w:p>
        </w:tc>
        <w:tc>
          <w:tcPr>
            <w:tcW w:w="4536" w:type="dxa"/>
          </w:tcPr>
          <w:p w14:paraId="6B2AAB08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1C44D1D" w14:textId="3F656662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4A6269" w:rsidRPr="00372E0A" w14:paraId="1C056B89" w14:textId="77777777" w:rsidTr="000F3998">
        <w:trPr>
          <w:trHeight w:val="416"/>
        </w:trPr>
        <w:tc>
          <w:tcPr>
            <w:tcW w:w="14601" w:type="dxa"/>
            <w:gridSpan w:val="3"/>
            <w:shd w:val="clear" w:color="auto" w:fill="D9D9D9" w:themeFill="background1" w:themeFillShade="D9"/>
          </w:tcPr>
          <w:p w14:paraId="4E408399" w14:textId="77777777" w:rsidR="004A6269" w:rsidRPr="00372E0A" w:rsidRDefault="004A6269" w:rsidP="004A6269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five - operating the plant safely</w:t>
            </w:r>
          </w:p>
        </w:tc>
      </w:tr>
      <w:tr w:rsidR="004A6269" w:rsidRPr="00372E0A" w14:paraId="36FEF1A0" w14:textId="77777777" w:rsidTr="000F399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207D43AB" w14:textId="77777777" w:rsidR="004A6269" w:rsidRPr="00FB28A8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8789" w:type="dxa"/>
          </w:tcPr>
          <w:p w14:paraId="22328142" w14:textId="6EE492BA" w:rsidR="004A6269" w:rsidRPr="006565E0" w:rsidRDefault="004A6269" w:rsidP="00656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a reliable method of communication between the </w:t>
            </w:r>
            <w:r>
              <w:rPr>
                <w:rFonts w:ascii="Arial" w:hAnsi="Arial" w:cs="Arial"/>
                <w:sz w:val="20"/>
                <w:szCs w:val="20"/>
              </w:rPr>
              <w:t>operators, spotters, pedestrian workers and site management</w:t>
            </w:r>
            <w:r w:rsidR="006565E0">
              <w:rPr>
                <w:rFonts w:ascii="Arial" w:hAnsi="Arial" w:cs="Arial"/>
                <w:sz w:val="20"/>
                <w:szCs w:val="20"/>
              </w:rPr>
              <w:t xml:space="preserve"> been established</w:t>
            </w:r>
            <w:r w:rsidRPr="00372E0A">
              <w:rPr>
                <w:rFonts w:ascii="Arial" w:hAnsi="Arial" w:cs="Arial"/>
                <w:sz w:val="20"/>
                <w:szCs w:val="20"/>
              </w:rPr>
              <w:t>?</w:t>
            </w:r>
            <w:r w:rsidR="00656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E0">
              <w:rPr>
                <w:rFonts w:ascii="Arial" w:hAnsi="Arial" w:cs="Arial"/>
                <w:sz w:val="20"/>
                <w:szCs w:val="20"/>
              </w:rPr>
              <w:t>This includes the use of:</w:t>
            </w:r>
          </w:p>
          <w:p w14:paraId="0463AA86" w14:textId="4C012C7A" w:rsidR="004A6269" w:rsidRDefault="004A6269" w:rsidP="004A62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of sight</w:t>
            </w:r>
          </w:p>
          <w:p w14:paraId="320A05AD" w14:textId="75D839E7" w:rsidR="004A6269" w:rsidRDefault="004A6269" w:rsidP="004A62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signals</w:t>
            </w:r>
          </w:p>
          <w:p w14:paraId="06957402" w14:textId="35890A58" w:rsidR="004A6269" w:rsidRPr="009E43D9" w:rsidRDefault="004A6269" w:rsidP="004A62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verbal or </w:t>
            </w:r>
            <w:r w:rsidRPr="009E43D9">
              <w:rPr>
                <w:rFonts w:ascii="Arial" w:hAnsi="Arial" w:cs="Arial"/>
                <w:sz w:val="20"/>
                <w:szCs w:val="20"/>
              </w:rPr>
              <w:t>radio communication</w:t>
            </w:r>
          </w:p>
          <w:p w14:paraId="1B112C14" w14:textId="7CD4C0B9" w:rsidR="004A6269" w:rsidRPr="00372E0A" w:rsidRDefault="004A6269" w:rsidP="004A62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warning systems</w:t>
            </w:r>
          </w:p>
          <w:p w14:paraId="2E902417" w14:textId="365C2628" w:rsidR="004A6269" w:rsidRDefault="004A6269" w:rsidP="004A62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bells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buzzers or </w:t>
            </w:r>
            <w:r w:rsidRPr="00372E0A">
              <w:rPr>
                <w:rFonts w:ascii="Arial" w:hAnsi="Arial" w:cs="Arial"/>
                <w:sz w:val="20"/>
                <w:szCs w:val="20"/>
              </w:rPr>
              <w:t>whistles.</w:t>
            </w:r>
          </w:p>
          <w:p w14:paraId="6AC560C1" w14:textId="77777777" w:rsidR="004A6269" w:rsidRPr="00FB28A8" w:rsidRDefault="004A6269" w:rsidP="004A62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1DBEDE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D301859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922F609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4579BA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D5BD932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A81A1E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5C437ACC" w14:textId="77777777" w:rsidTr="006565E0">
        <w:trPr>
          <w:cantSplit/>
          <w:trHeight w:val="948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6D886336" w14:textId="23C10113" w:rsidR="004A6269" w:rsidRPr="00FB28A8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 behaviour</w:t>
            </w:r>
          </w:p>
        </w:tc>
        <w:tc>
          <w:tcPr>
            <w:tcW w:w="8789" w:type="dxa"/>
          </w:tcPr>
          <w:p w14:paraId="77A6498C" w14:textId="222F4567" w:rsidR="004A6269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attachments appropriately secured according to the manufacturer’s or supplier’s specifications (e.g. quick hitch, lifting points)</w:t>
            </w:r>
            <w:r w:rsidRPr="00372E0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D03407" w14:textId="77777777" w:rsidR="004A6269" w:rsidRDefault="004A6269" w:rsidP="004A62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68EAAD" w14:textId="77777777" w:rsidR="008F01B4" w:rsidRDefault="008F01B4" w:rsidP="004A62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DAEB500" w14:textId="3FBAADB2" w:rsidR="008F01B4" w:rsidRPr="00FB28A8" w:rsidRDefault="008F01B4" w:rsidP="004A62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293C67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508C392" w14:textId="301586BC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4A6269" w:rsidRPr="00372E0A" w14:paraId="1D5EF1EA" w14:textId="77777777" w:rsidTr="006565E0">
        <w:trPr>
          <w:cantSplit/>
          <w:trHeight w:val="976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1EB3705" w14:textId="77777777" w:rsidR="004A6269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BFFCB89" w14:textId="77777777" w:rsidR="004A6269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operator and all workers wearing the required personal protective equipment (PPE), such as high-visibility, reflective clothing</w:t>
            </w:r>
            <w:r w:rsidRPr="00372E0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361274E" w14:textId="77777777" w:rsid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D9EFF" w14:textId="77777777" w:rsid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A61DB" w14:textId="16694C46" w:rsidR="008F01B4" w:rsidRPr="008F01B4" w:rsidRDefault="008F01B4" w:rsidP="008F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9FCEB4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DC9AED9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E78DA64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45993824" w14:textId="77777777" w:rsidTr="000F399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23BE76B0" w14:textId="377FF79E" w:rsidR="004A6269" w:rsidRPr="00FB28A8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Ergonomic and housekeeping issues</w:t>
            </w:r>
          </w:p>
        </w:tc>
        <w:tc>
          <w:tcPr>
            <w:tcW w:w="8789" w:type="dxa"/>
          </w:tcPr>
          <w:p w14:paraId="4BF1ADC1" w14:textId="4C2FF38B" w:rsidR="004A6269" w:rsidRPr="006565E0" w:rsidRDefault="004A6269" w:rsidP="00656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plant operator safely access and exit the plant and work area</w:t>
            </w:r>
            <w:r w:rsidRPr="00372E0A">
              <w:rPr>
                <w:rFonts w:ascii="Arial" w:hAnsi="Arial" w:cs="Arial"/>
                <w:sz w:val="20"/>
                <w:szCs w:val="20"/>
              </w:rPr>
              <w:t>?</w:t>
            </w:r>
            <w:r w:rsidR="00656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E0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18190DF6" w14:textId="3D2E03FC" w:rsidR="004A6269" w:rsidRDefault="004A6269" w:rsidP="004A626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 of rails, steps and handholds</w:t>
            </w:r>
          </w:p>
          <w:p w14:paraId="725DA629" w14:textId="00585DAE" w:rsidR="004A6269" w:rsidRDefault="004A6269" w:rsidP="004A626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slippery or unstable ground</w:t>
            </w:r>
          </w:p>
          <w:p w14:paraId="607CD301" w14:textId="1B698A1E" w:rsidR="004A6269" w:rsidRDefault="004A6269" w:rsidP="004A626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slippery plant surfaces</w:t>
            </w:r>
          </w:p>
          <w:p w14:paraId="187D33C8" w14:textId="69A12009" w:rsidR="004A6269" w:rsidRDefault="004A6269" w:rsidP="004A626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debris and rubble piles</w:t>
            </w:r>
          </w:p>
          <w:p w14:paraId="75E27D06" w14:textId="77777777" w:rsidR="004A6269" w:rsidRDefault="004A6269" w:rsidP="004A626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restricted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space.</w:t>
            </w:r>
          </w:p>
          <w:p w14:paraId="5CDC0126" w14:textId="27A246D1" w:rsidR="004A6269" w:rsidRPr="00D42714" w:rsidRDefault="004A6269" w:rsidP="004A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6D2AAF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30B405C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F24E605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76EF7EFE" w14:textId="77777777" w:rsidTr="000F399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32D050D4" w14:textId="01DD506F" w:rsidR="004A6269" w:rsidRPr="00FB28A8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lastRenderedPageBreak/>
              <w:t xml:space="preserve">Leaving the </w:t>
            </w:r>
            <w:r>
              <w:rPr>
                <w:rFonts w:ascii="Arial" w:hAnsi="Arial" w:cs="Arial"/>
                <w:sz w:val="20"/>
                <w:szCs w:val="20"/>
              </w:rPr>
              <w:t>plant</w:t>
            </w:r>
            <w:r w:rsidRPr="00FB28A8">
              <w:rPr>
                <w:rFonts w:ascii="Arial" w:hAnsi="Arial" w:cs="Arial"/>
                <w:sz w:val="20"/>
                <w:szCs w:val="20"/>
              </w:rPr>
              <w:t xml:space="preserve"> unattended</w:t>
            </w:r>
          </w:p>
        </w:tc>
        <w:tc>
          <w:tcPr>
            <w:tcW w:w="8789" w:type="dxa"/>
          </w:tcPr>
          <w:p w14:paraId="7CB9AB8E" w14:textId="00D7F8A8" w:rsidR="004A6269" w:rsidRPr="00372E0A" w:rsidRDefault="004A6269" w:rsidP="004A62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efore leaving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plant </w:t>
            </w:r>
            <w:r w:rsidRPr="00372E0A">
              <w:rPr>
                <w:rFonts w:ascii="Arial" w:hAnsi="Arial" w:cs="Arial"/>
                <w:sz w:val="20"/>
                <w:szCs w:val="20"/>
              </w:rPr>
              <w:t>unattended</w:t>
            </w:r>
            <w:r>
              <w:rPr>
                <w:rFonts w:ascii="Arial" w:hAnsi="Arial" w:cs="Arial"/>
                <w:sz w:val="20"/>
                <w:szCs w:val="20"/>
              </w:rPr>
              <w:t>, has it been secured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to prevent unauthorised use?</w:t>
            </w:r>
          </w:p>
          <w:p w14:paraId="79F75EEB" w14:textId="77777777" w:rsidR="004A6269" w:rsidRPr="00372E0A" w:rsidRDefault="004A6269" w:rsidP="004A6269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This requires:</w:t>
            </w:r>
          </w:p>
          <w:p w14:paraId="220152C9" w14:textId="2452F81F" w:rsidR="004A6269" w:rsidRDefault="004A6269" w:rsidP="004A62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bucket lowered to the ground</w:t>
            </w:r>
          </w:p>
          <w:p w14:paraId="3310DBE8" w14:textId="1E0574F0" w:rsidR="004A6269" w:rsidRDefault="004A6269" w:rsidP="004A62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securely locked and keys removed</w:t>
            </w:r>
          </w:p>
          <w:p w14:paraId="5263CD17" w14:textId="669F048B" w:rsidR="004A6269" w:rsidRPr="00DC1F3A" w:rsidRDefault="004A6269" w:rsidP="004A62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warning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lamps to alert traffic if parked alongside roads overnight</w:t>
            </w:r>
            <w:r w:rsidR="006565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1342A" w14:textId="77777777" w:rsidR="004A6269" w:rsidRPr="00FB28A8" w:rsidRDefault="004A6269" w:rsidP="004A62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CB03C6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35CBEF0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815C857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6B39291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20A79CD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9" w:rsidRPr="00372E0A" w14:paraId="670E73FF" w14:textId="77777777" w:rsidTr="000F399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43E0290A" w14:textId="59BFC425" w:rsidR="004A6269" w:rsidRPr="00FB28A8" w:rsidRDefault="004A6269" w:rsidP="004A6269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management</w:t>
            </w:r>
          </w:p>
        </w:tc>
        <w:tc>
          <w:tcPr>
            <w:tcW w:w="8789" w:type="dxa"/>
          </w:tcPr>
          <w:p w14:paraId="41E8D063" w14:textId="4C6A470E" w:rsidR="004A6269" w:rsidRPr="006565E0" w:rsidRDefault="004A6269" w:rsidP="00656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risk of unauthorised entry to the site been adequately controlled?</w:t>
            </w:r>
            <w:r w:rsidR="00656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E0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67611FB4" w14:textId="1376AF7C" w:rsidR="004A6269" w:rsidRPr="009F4F8D" w:rsidRDefault="004A6269" w:rsidP="004A62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F4F8D">
              <w:rPr>
                <w:rFonts w:ascii="Arial" w:hAnsi="Arial" w:cs="Arial"/>
                <w:sz w:val="20"/>
                <w:szCs w:val="20"/>
              </w:rPr>
              <w:t xml:space="preserve">the proximity of the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 w:rsidRPr="009F4F8D">
              <w:rPr>
                <w:rFonts w:ascii="Arial" w:hAnsi="Arial" w:cs="Arial"/>
                <w:sz w:val="20"/>
                <w:szCs w:val="20"/>
              </w:rPr>
              <w:t xml:space="preserve"> to schools, parks, shopping precincts or other populated areas</w:t>
            </w:r>
          </w:p>
          <w:p w14:paraId="16A3BA3B" w14:textId="32651E01" w:rsidR="004A6269" w:rsidRPr="009F4F8D" w:rsidRDefault="004A6269" w:rsidP="004A62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F4F8D">
              <w:rPr>
                <w:rFonts w:ascii="Arial" w:hAnsi="Arial" w:cs="Arial"/>
                <w:sz w:val="20"/>
                <w:szCs w:val="20"/>
              </w:rPr>
              <w:t>general signs indicating it is a construction site</w:t>
            </w:r>
          </w:p>
          <w:p w14:paraId="11D7D96C" w14:textId="5EDC5B50" w:rsidR="004A6269" w:rsidRPr="009F4F8D" w:rsidRDefault="004A6269" w:rsidP="004A62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F4F8D">
              <w:rPr>
                <w:rFonts w:ascii="Arial" w:hAnsi="Arial" w:cs="Arial"/>
                <w:sz w:val="20"/>
                <w:szCs w:val="20"/>
              </w:rPr>
              <w:t>signs warning about specific hazards</w:t>
            </w:r>
          </w:p>
          <w:p w14:paraId="4B36D1DB" w14:textId="77777777" w:rsidR="004A6269" w:rsidRDefault="004A6269" w:rsidP="004A62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4F8D">
              <w:rPr>
                <w:rFonts w:ascii="Arial" w:hAnsi="Arial" w:cs="Arial"/>
                <w:sz w:val="20"/>
                <w:szCs w:val="20"/>
              </w:rPr>
              <w:t>visual</w:t>
            </w:r>
            <w:proofErr w:type="gramEnd"/>
            <w:r w:rsidRPr="009F4F8D">
              <w:rPr>
                <w:rFonts w:ascii="Arial" w:hAnsi="Arial" w:cs="Arial"/>
                <w:sz w:val="20"/>
                <w:szCs w:val="20"/>
              </w:rPr>
              <w:t xml:space="preserve"> barriers and fencing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93370F" w14:textId="2A6D86C4" w:rsidR="004A6269" w:rsidRPr="009F4F8D" w:rsidRDefault="004A6269" w:rsidP="004A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1F2F54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76781DB" w14:textId="77777777" w:rsidR="004A6269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FB3FD6F" w14:textId="77777777" w:rsidR="004A6269" w:rsidRPr="00372E0A" w:rsidRDefault="004A6269" w:rsidP="004A6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3AD59" w14:textId="77777777" w:rsidR="00F65484" w:rsidRDefault="00F65484" w:rsidP="00491383">
      <w:pPr>
        <w:spacing w:after="0" w:line="240" w:lineRule="auto"/>
        <w:rPr>
          <w:rFonts w:ascii="Arial" w:hAnsi="Arial" w:cs="Arial"/>
        </w:rPr>
      </w:pPr>
    </w:p>
    <w:p w14:paraId="4115C798" w14:textId="77777777" w:rsidR="006565E0" w:rsidRDefault="006565E0" w:rsidP="006565E0">
      <w:pPr>
        <w:spacing w:after="0"/>
        <w:rPr>
          <w:rFonts w:ascii="Arial" w:hAnsi="Arial" w:cs="Arial"/>
          <w:b/>
          <w:sz w:val="24"/>
        </w:rPr>
      </w:pPr>
    </w:p>
    <w:p w14:paraId="4F69B0D5" w14:textId="77777777" w:rsidR="0018746B" w:rsidRPr="00DA0395" w:rsidRDefault="0018746B" w:rsidP="006565E0">
      <w:pPr>
        <w:spacing w:after="0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t>What to do next</w:t>
      </w:r>
    </w:p>
    <w:p w14:paraId="6B3D5A5F" w14:textId="75CF8ED0" w:rsidR="002B1CD7" w:rsidRPr="000F3998" w:rsidRDefault="0018746B" w:rsidP="006565E0">
      <w:pPr>
        <w:spacing w:after="0"/>
        <w:rPr>
          <w:rFonts w:ascii="Arial" w:hAnsi="Arial" w:cs="Arial"/>
        </w:rPr>
      </w:pPr>
      <w:r w:rsidRPr="00BD5780">
        <w:rPr>
          <w:rFonts w:ascii="Arial" w:hAnsi="Arial" w:cs="Arial"/>
        </w:rPr>
        <w:t xml:space="preserve">If you answered </w:t>
      </w:r>
      <w:r w:rsidR="00BD5780" w:rsidRPr="006565E0">
        <w:rPr>
          <w:rFonts w:ascii="Arial" w:hAnsi="Arial" w:cs="Arial"/>
          <w:b/>
        </w:rPr>
        <w:t>‘</w:t>
      </w:r>
      <w:r w:rsidR="006565E0" w:rsidRPr="006565E0">
        <w:rPr>
          <w:rFonts w:ascii="Arial" w:hAnsi="Arial" w:cs="Arial"/>
          <w:b/>
        </w:rPr>
        <w:t>n</w:t>
      </w:r>
      <w:r w:rsidRPr="006565E0">
        <w:rPr>
          <w:rFonts w:ascii="Arial" w:hAnsi="Arial" w:cs="Arial"/>
          <w:b/>
        </w:rPr>
        <w:t>o</w:t>
      </w:r>
      <w:r w:rsidR="00BD5780" w:rsidRPr="006565E0">
        <w:rPr>
          <w:rFonts w:ascii="Arial" w:hAnsi="Arial" w:cs="Arial"/>
          <w:b/>
        </w:rPr>
        <w:t>’</w:t>
      </w:r>
      <w:r w:rsidRPr="00BD5780">
        <w:rPr>
          <w:rFonts w:ascii="Arial" w:hAnsi="Arial" w:cs="Arial"/>
        </w:rPr>
        <w:t xml:space="preserve"> to any of the items during the assessment, further action </w:t>
      </w:r>
      <w:r w:rsidR="006565E0">
        <w:rPr>
          <w:rFonts w:ascii="Arial" w:hAnsi="Arial" w:cs="Arial"/>
        </w:rPr>
        <w:t xml:space="preserve">should </w:t>
      </w:r>
      <w:r w:rsidRPr="00BD5780">
        <w:rPr>
          <w:rFonts w:ascii="Arial" w:hAnsi="Arial" w:cs="Arial"/>
        </w:rPr>
        <w:t xml:space="preserve">be taken. </w:t>
      </w:r>
      <w:r w:rsidR="00DA0395">
        <w:rPr>
          <w:rFonts w:ascii="Arial" w:hAnsi="Arial" w:cs="Arial"/>
        </w:rPr>
        <w:t>This should</w:t>
      </w:r>
      <w:r w:rsidR="00F10DCF" w:rsidRPr="00BD5780">
        <w:rPr>
          <w:rFonts w:ascii="Arial" w:hAnsi="Arial" w:cs="Arial"/>
        </w:rPr>
        <w:t xml:space="preserve"> start </w:t>
      </w:r>
      <w:r w:rsidR="00DA0395">
        <w:rPr>
          <w:rFonts w:ascii="Arial" w:hAnsi="Arial" w:cs="Arial"/>
        </w:rPr>
        <w:t>with a discussion</w:t>
      </w:r>
      <w:r w:rsidR="00BD5780">
        <w:rPr>
          <w:rFonts w:ascii="Arial" w:hAnsi="Arial" w:cs="Arial"/>
        </w:rPr>
        <w:t xml:space="preserve"> with </w:t>
      </w:r>
      <w:r w:rsidR="00DA0395">
        <w:rPr>
          <w:rFonts w:ascii="Arial" w:hAnsi="Arial" w:cs="Arial"/>
        </w:rPr>
        <w:t>the</w:t>
      </w:r>
      <w:r w:rsidR="00BD5780">
        <w:rPr>
          <w:rFonts w:ascii="Arial" w:hAnsi="Arial" w:cs="Arial"/>
        </w:rPr>
        <w:t xml:space="preserve"> relevant</w:t>
      </w:r>
      <w:r w:rsidR="00DA0395">
        <w:rPr>
          <w:rFonts w:ascii="Arial" w:hAnsi="Arial" w:cs="Arial"/>
        </w:rPr>
        <w:t xml:space="preserve"> people on</w:t>
      </w:r>
      <w:r w:rsidR="00BD5780">
        <w:rPr>
          <w:rFonts w:ascii="Arial" w:hAnsi="Arial" w:cs="Arial"/>
        </w:rPr>
        <w:t xml:space="preserve"> site to gather more information</w:t>
      </w:r>
      <w:r w:rsidR="00DA0395">
        <w:rPr>
          <w:rFonts w:ascii="Arial" w:hAnsi="Arial" w:cs="Arial"/>
        </w:rPr>
        <w:t xml:space="preserve"> and decide on a course of action.</w:t>
      </w:r>
      <w:r w:rsidR="00F10DCF" w:rsidRPr="00BD5780">
        <w:rPr>
          <w:rFonts w:ascii="Arial" w:hAnsi="Arial" w:cs="Arial"/>
        </w:rPr>
        <w:t xml:space="preserve"> Keeping a record of the c</w:t>
      </w:r>
      <w:r w:rsidRPr="00BD5780">
        <w:rPr>
          <w:rFonts w:ascii="Arial" w:hAnsi="Arial" w:cs="Arial"/>
        </w:rPr>
        <w:t xml:space="preserve">ompleted </w:t>
      </w:r>
      <w:r w:rsidR="00F10DCF" w:rsidRPr="00BD5780">
        <w:rPr>
          <w:rFonts w:ascii="Arial" w:hAnsi="Arial" w:cs="Arial"/>
        </w:rPr>
        <w:t>assessment will help to m</w:t>
      </w:r>
      <w:r w:rsidRPr="00BD5780">
        <w:rPr>
          <w:rFonts w:ascii="Arial" w:hAnsi="Arial" w:cs="Arial"/>
        </w:rPr>
        <w:t>onitor and review items at a later date.</w:t>
      </w:r>
    </w:p>
    <w:sectPr w:rsidR="002B1CD7" w:rsidRPr="000F3998" w:rsidSect="00D21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EBD"/>
    <w:multiLevelType w:val="hybridMultilevel"/>
    <w:tmpl w:val="41C8EC2C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3" w:hanging="360"/>
      </w:pPr>
    </w:lvl>
    <w:lvl w:ilvl="2" w:tplc="0C09001B" w:tentative="1">
      <w:start w:val="1"/>
      <w:numFmt w:val="lowerRoman"/>
      <w:lvlText w:val="%3."/>
      <w:lvlJc w:val="right"/>
      <w:pPr>
        <w:ind w:left="717" w:hanging="180"/>
      </w:pPr>
    </w:lvl>
    <w:lvl w:ilvl="3" w:tplc="0C09000F" w:tentative="1">
      <w:start w:val="1"/>
      <w:numFmt w:val="decimal"/>
      <w:lvlText w:val="%4."/>
      <w:lvlJc w:val="left"/>
      <w:pPr>
        <w:ind w:left="1437" w:hanging="360"/>
      </w:pPr>
    </w:lvl>
    <w:lvl w:ilvl="4" w:tplc="0C090019" w:tentative="1">
      <w:start w:val="1"/>
      <w:numFmt w:val="lowerLetter"/>
      <w:lvlText w:val="%5."/>
      <w:lvlJc w:val="left"/>
      <w:pPr>
        <w:ind w:left="2157" w:hanging="360"/>
      </w:pPr>
    </w:lvl>
    <w:lvl w:ilvl="5" w:tplc="0C09001B" w:tentative="1">
      <w:start w:val="1"/>
      <w:numFmt w:val="lowerRoman"/>
      <w:lvlText w:val="%6."/>
      <w:lvlJc w:val="right"/>
      <w:pPr>
        <w:ind w:left="2877" w:hanging="180"/>
      </w:pPr>
    </w:lvl>
    <w:lvl w:ilvl="6" w:tplc="0C09000F" w:tentative="1">
      <w:start w:val="1"/>
      <w:numFmt w:val="decimal"/>
      <w:lvlText w:val="%7."/>
      <w:lvlJc w:val="left"/>
      <w:pPr>
        <w:ind w:left="3597" w:hanging="360"/>
      </w:pPr>
    </w:lvl>
    <w:lvl w:ilvl="7" w:tplc="0C090019" w:tentative="1">
      <w:start w:val="1"/>
      <w:numFmt w:val="lowerLetter"/>
      <w:lvlText w:val="%8."/>
      <w:lvlJc w:val="left"/>
      <w:pPr>
        <w:ind w:left="4317" w:hanging="360"/>
      </w:pPr>
    </w:lvl>
    <w:lvl w:ilvl="8" w:tplc="0C09001B" w:tentative="1">
      <w:start w:val="1"/>
      <w:numFmt w:val="lowerRoman"/>
      <w:lvlText w:val="%9."/>
      <w:lvlJc w:val="right"/>
      <w:pPr>
        <w:ind w:left="5037" w:hanging="180"/>
      </w:pPr>
    </w:lvl>
  </w:abstractNum>
  <w:abstractNum w:abstractNumId="1" w15:restartNumberingAfterBreak="0">
    <w:nsid w:val="069C4682"/>
    <w:multiLevelType w:val="hybridMultilevel"/>
    <w:tmpl w:val="5AD2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01F"/>
    <w:multiLevelType w:val="hybridMultilevel"/>
    <w:tmpl w:val="BFA22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25FA8"/>
    <w:multiLevelType w:val="hybridMultilevel"/>
    <w:tmpl w:val="D3CA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1BF9"/>
    <w:multiLevelType w:val="hybridMultilevel"/>
    <w:tmpl w:val="AE4E9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E14"/>
    <w:multiLevelType w:val="hybridMultilevel"/>
    <w:tmpl w:val="0FFA3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95F7D"/>
    <w:multiLevelType w:val="hybridMultilevel"/>
    <w:tmpl w:val="2ABC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22153"/>
    <w:multiLevelType w:val="hybridMultilevel"/>
    <w:tmpl w:val="297CE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699D"/>
    <w:multiLevelType w:val="hybridMultilevel"/>
    <w:tmpl w:val="DBB2D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1D6E"/>
    <w:multiLevelType w:val="hybridMultilevel"/>
    <w:tmpl w:val="73DAD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125A"/>
    <w:multiLevelType w:val="hybridMultilevel"/>
    <w:tmpl w:val="8880F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005F"/>
    <w:multiLevelType w:val="hybridMultilevel"/>
    <w:tmpl w:val="C2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A1B49"/>
    <w:multiLevelType w:val="hybridMultilevel"/>
    <w:tmpl w:val="75801B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5EEA6B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96B42"/>
    <w:multiLevelType w:val="hybridMultilevel"/>
    <w:tmpl w:val="052EF28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C47606A"/>
    <w:multiLevelType w:val="hybridMultilevel"/>
    <w:tmpl w:val="3534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AC1"/>
    <w:multiLevelType w:val="hybridMultilevel"/>
    <w:tmpl w:val="908E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725A0"/>
    <w:multiLevelType w:val="hybridMultilevel"/>
    <w:tmpl w:val="3F5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52FE"/>
    <w:multiLevelType w:val="hybridMultilevel"/>
    <w:tmpl w:val="534E3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35E3"/>
    <w:multiLevelType w:val="hybridMultilevel"/>
    <w:tmpl w:val="281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0A7A"/>
    <w:multiLevelType w:val="hybridMultilevel"/>
    <w:tmpl w:val="3BF46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96F6C"/>
    <w:multiLevelType w:val="hybridMultilevel"/>
    <w:tmpl w:val="966E6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74989"/>
    <w:multiLevelType w:val="hybridMultilevel"/>
    <w:tmpl w:val="A37C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642BE"/>
    <w:multiLevelType w:val="hybridMultilevel"/>
    <w:tmpl w:val="49441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9"/>
  </w:num>
  <w:num w:numId="7">
    <w:abstractNumId w:val="22"/>
  </w:num>
  <w:num w:numId="8">
    <w:abstractNumId w:val="7"/>
  </w:num>
  <w:num w:numId="9">
    <w:abstractNumId w:val="6"/>
  </w:num>
  <w:num w:numId="10">
    <w:abstractNumId w:val="10"/>
  </w:num>
  <w:num w:numId="11">
    <w:abstractNumId w:val="17"/>
  </w:num>
  <w:num w:numId="12">
    <w:abstractNumId w:val="2"/>
  </w:num>
  <w:num w:numId="13">
    <w:abstractNumId w:val="20"/>
  </w:num>
  <w:num w:numId="14">
    <w:abstractNumId w:val="9"/>
  </w:num>
  <w:num w:numId="15">
    <w:abstractNumId w:val="5"/>
  </w:num>
  <w:num w:numId="16">
    <w:abstractNumId w:val="11"/>
  </w:num>
  <w:num w:numId="17">
    <w:abstractNumId w:val="1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3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E"/>
    <w:rsid w:val="0001127F"/>
    <w:rsid w:val="0002655B"/>
    <w:rsid w:val="00062D16"/>
    <w:rsid w:val="000913D7"/>
    <w:rsid w:val="000D4424"/>
    <w:rsid w:val="000F3998"/>
    <w:rsid w:val="0010721A"/>
    <w:rsid w:val="00121FFC"/>
    <w:rsid w:val="00151ADF"/>
    <w:rsid w:val="0018746B"/>
    <w:rsid w:val="00197A2E"/>
    <w:rsid w:val="001D7FC2"/>
    <w:rsid w:val="00217D76"/>
    <w:rsid w:val="00235963"/>
    <w:rsid w:val="00244CFA"/>
    <w:rsid w:val="00253EC9"/>
    <w:rsid w:val="00256C15"/>
    <w:rsid w:val="002772F2"/>
    <w:rsid w:val="002A3263"/>
    <w:rsid w:val="002B0AD5"/>
    <w:rsid w:val="002B1CD7"/>
    <w:rsid w:val="002C3CDC"/>
    <w:rsid w:val="002E5003"/>
    <w:rsid w:val="00304C2F"/>
    <w:rsid w:val="00357C03"/>
    <w:rsid w:val="003712E3"/>
    <w:rsid w:val="00372E0A"/>
    <w:rsid w:val="00396B1D"/>
    <w:rsid w:val="003B72AA"/>
    <w:rsid w:val="003D6EEE"/>
    <w:rsid w:val="003E2500"/>
    <w:rsid w:val="00463E2D"/>
    <w:rsid w:val="00477E02"/>
    <w:rsid w:val="00491383"/>
    <w:rsid w:val="00492A98"/>
    <w:rsid w:val="004A6269"/>
    <w:rsid w:val="004E5DF7"/>
    <w:rsid w:val="00504B9D"/>
    <w:rsid w:val="00513CAA"/>
    <w:rsid w:val="005243E8"/>
    <w:rsid w:val="00560728"/>
    <w:rsid w:val="00562DD5"/>
    <w:rsid w:val="0059230C"/>
    <w:rsid w:val="005A567E"/>
    <w:rsid w:val="005D4872"/>
    <w:rsid w:val="005E73DA"/>
    <w:rsid w:val="005F4D02"/>
    <w:rsid w:val="005F79CA"/>
    <w:rsid w:val="006565E0"/>
    <w:rsid w:val="00664DE6"/>
    <w:rsid w:val="006828D0"/>
    <w:rsid w:val="006A23E0"/>
    <w:rsid w:val="006C2578"/>
    <w:rsid w:val="00753E09"/>
    <w:rsid w:val="00785B1A"/>
    <w:rsid w:val="007E21E8"/>
    <w:rsid w:val="007E2D1B"/>
    <w:rsid w:val="007E5115"/>
    <w:rsid w:val="00802F09"/>
    <w:rsid w:val="0081606B"/>
    <w:rsid w:val="00816293"/>
    <w:rsid w:val="00896BB8"/>
    <w:rsid w:val="008A3F5F"/>
    <w:rsid w:val="008F01B4"/>
    <w:rsid w:val="00910EF9"/>
    <w:rsid w:val="00934931"/>
    <w:rsid w:val="00945EFD"/>
    <w:rsid w:val="00947561"/>
    <w:rsid w:val="009E43D9"/>
    <w:rsid w:val="009F07ED"/>
    <w:rsid w:val="009F4F8D"/>
    <w:rsid w:val="00A678C2"/>
    <w:rsid w:val="00A76164"/>
    <w:rsid w:val="00A76F58"/>
    <w:rsid w:val="00AF6179"/>
    <w:rsid w:val="00B06E1D"/>
    <w:rsid w:val="00B5431F"/>
    <w:rsid w:val="00B75956"/>
    <w:rsid w:val="00B7733E"/>
    <w:rsid w:val="00B8746C"/>
    <w:rsid w:val="00BD5780"/>
    <w:rsid w:val="00BD648C"/>
    <w:rsid w:val="00BF55FB"/>
    <w:rsid w:val="00C047F1"/>
    <w:rsid w:val="00C22F46"/>
    <w:rsid w:val="00C37F21"/>
    <w:rsid w:val="00C606AC"/>
    <w:rsid w:val="00C71C37"/>
    <w:rsid w:val="00C77D19"/>
    <w:rsid w:val="00C8572E"/>
    <w:rsid w:val="00CC4024"/>
    <w:rsid w:val="00CE6A4C"/>
    <w:rsid w:val="00D2010F"/>
    <w:rsid w:val="00D21EDE"/>
    <w:rsid w:val="00D42714"/>
    <w:rsid w:val="00D4746F"/>
    <w:rsid w:val="00D53FFF"/>
    <w:rsid w:val="00D649BF"/>
    <w:rsid w:val="00D76F85"/>
    <w:rsid w:val="00DA0395"/>
    <w:rsid w:val="00DC3C34"/>
    <w:rsid w:val="00DD252D"/>
    <w:rsid w:val="00DD4D8B"/>
    <w:rsid w:val="00DE3C13"/>
    <w:rsid w:val="00DF74B0"/>
    <w:rsid w:val="00E1298F"/>
    <w:rsid w:val="00E438CC"/>
    <w:rsid w:val="00E64E4E"/>
    <w:rsid w:val="00E75677"/>
    <w:rsid w:val="00E928AF"/>
    <w:rsid w:val="00EA415F"/>
    <w:rsid w:val="00EA593D"/>
    <w:rsid w:val="00EB6FA7"/>
    <w:rsid w:val="00EC625A"/>
    <w:rsid w:val="00EF27EF"/>
    <w:rsid w:val="00F10DCF"/>
    <w:rsid w:val="00F16B3D"/>
    <w:rsid w:val="00F545BA"/>
    <w:rsid w:val="00F56416"/>
    <w:rsid w:val="00F65484"/>
    <w:rsid w:val="00F70308"/>
    <w:rsid w:val="00FB0303"/>
    <w:rsid w:val="00FB28A8"/>
    <w:rsid w:val="00FB4772"/>
    <w:rsid w:val="00FC3763"/>
    <w:rsid w:val="00FD5D93"/>
    <w:rsid w:val="00FE4CF6"/>
    <w:rsid w:val="00FE570A"/>
    <w:rsid w:val="00FF504F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E5A95"/>
  <w15:docId w15:val="{3F960135-29B3-4C93-A21E-1E465850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DE"/>
  </w:style>
  <w:style w:type="paragraph" w:styleId="Heading1">
    <w:name w:val="heading 1"/>
    <w:basedOn w:val="Normal"/>
    <w:next w:val="Normal"/>
    <w:link w:val="Heading1Char"/>
    <w:uiPriority w:val="9"/>
    <w:qFormat/>
    <w:rsid w:val="007E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E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1E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2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0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395"/>
    <w:rPr>
      <w:color w:val="0563C1" w:themeColor="hyperlink"/>
      <w:u w:val="single"/>
    </w:rPr>
  </w:style>
  <w:style w:type="paragraph" w:customStyle="1" w:styleId="Default">
    <w:name w:val="Default"/>
    <w:rsid w:val="00C04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beforeyoudig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B00A-9C85-4157-A8F4-7DAF26E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planning the safe set-up and operation of earthmoving equipment</vt:lpstr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planning the safe set-up and operation of earthmoving equipment</dc:title>
  <dc:subject>Earthmoving equipment checklist</dc:subject>
  <dc:creator>Construction</dc:creator>
  <cp:keywords>PN11978; earthmoving equipment; checklist</cp:keywords>
  <dc:description/>
  <cp:lastModifiedBy>Connie Millar</cp:lastModifiedBy>
  <cp:revision>6</cp:revision>
  <dcterms:created xsi:type="dcterms:W3CDTF">2016-04-14T23:33:00Z</dcterms:created>
  <dcterms:modified xsi:type="dcterms:W3CDTF">2016-04-15T03:25:00Z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Connie Miller</vt:lpwstr>
  </property>
  <property fmtid="{D5CDD505-2E9C-101B-9397-08002B2CF9AE}" pid="3" name="Department">
    <vt:lpwstr>Office of Industrial Relations</vt:lpwstr>
  </property>
  <property fmtid="{D5CDD505-2E9C-101B-9397-08002B2CF9AE}" pid="4" name="Document number">
    <vt:lpwstr>PN11978</vt:lpwstr>
  </property>
  <property fmtid="{D5CDD505-2E9C-101B-9397-08002B2CF9AE}" pid="5" name="Date completed">
    <vt:filetime>2016-03-16T14:00:00Z</vt:filetime>
  </property>
  <property fmtid="{D5CDD505-2E9C-101B-9397-08002B2CF9AE}" pid="6" name="_AdHocReviewCycleID">
    <vt:i4>-1858869060</vt:i4>
  </property>
  <property fmtid="{D5CDD505-2E9C-101B-9397-08002B2CF9AE}" pid="7" name="_NewReviewCycle">
    <vt:lpwstr/>
  </property>
  <property fmtid="{D5CDD505-2E9C-101B-9397-08002B2CF9AE}" pid="8" name="_EmailSubject">
    <vt:lpwstr>Replacement of word doc</vt:lpwstr>
  </property>
  <property fmtid="{D5CDD505-2E9C-101B-9397-08002B2CF9AE}" pid="9" name="_AuthorEmail">
    <vt:lpwstr>Connie.Millar@justice.qld.gov.au</vt:lpwstr>
  </property>
  <property fmtid="{D5CDD505-2E9C-101B-9397-08002B2CF9AE}" pid="10" name="_AuthorEmailDisplayName">
    <vt:lpwstr>Connie Millar</vt:lpwstr>
  </property>
  <property fmtid="{D5CDD505-2E9C-101B-9397-08002B2CF9AE}" pid="11" name="_PreviousAdHocReviewCycleID">
    <vt:i4>1214950611</vt:i4>
  </property>
</Properties>
</file>