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6B03" w14:textId="7976637A" w:rsidR="001B4B2B" w:rsidRDefault="001B4B2B"/>
    <w:p w14:paraId="3FC54B06" w14:textId="177B0918" w:rsidR="00605809" w:rsidRDefault="00605809"/>
    <w:p w14:paraId="7EA7916B" w14:textId="3D1ADDF1" w:rsidR="00145BFE" w:rsidRDefault="00145BFE"/>
    <w:p w14:paraId="4AC14A34" w14:textId="74489D0E" w:rsidR="00145BFE" w:rsidRDefault="00145BFE"/>
    <w:p w14:paraId="20BE1F12" w14:textId="38BAA81E" w:rsidR="00145BFE" w:rsidRDefault="00145BFE"/>
    <w:p w14:paraId="2C5EDC90" w14:textId="77777777" w:rsidR="00145BFE" w:rsidRPr="00DC1725" w:rsidRDefault="00145BFE" w:rsidP="00145BFE">
      <w:pPr>
        <w:ind w:left="-284" w:right="204" w:firstLine="284"/>
        <w:jc w:val="both"/>
        <w:rPr>
          <w:rFonts w:ascii="Arial" w:hAnsi="Arial" w:cs="Arial"/>
          <w:b/>
          <w:sz w:val="28"/>
          <w:szCs w:val="28"/>
        </w:rPr>
      </w:pPr>
      <w:r w:rsidRPr="00DC1725">
        <w:rPr>
          <w:rFonts w:ascii="Arial" w:hAnsi="Arial" w:cs="Arial"/>
          <w:b/>
          <w:sz w:val="28"/>
          <w:szCs w:val="28"/>
        </w:rPr>
        <w:t xml:space="preserve">Electrical installations in hazardous areas </w:t>
      </w:r>
    </w:p>
    <w:p w14:paraId="29CA695E" w14:textId="77777777" w:rsidR="00605809" w:rsidRDefault="00605809"/>
    <w:p w14:paraId="324C3424" w14:textId="77777777" w:rsidR="00145BFE" w:rsidRPr="00DC1725" w:rsidRDefault="00145BFE" w:rsidP="00145BFE">
      <w:pPr>
        <w:jc w:val="both"/>
        <w:rPr>
          <w:rFonts w:ascii="Arial" w:hAnsi="Arial" w:cs="Arial"/>
          <w:b/>
        </w:rPr>
      </w:pPr>
      <w:r w:rsidRPr="00DC1725">
        <w:rPr>
          <w:rFonts w:ascii="Arial" w:hAnsi="Arial" w:cs="Arial"/>
          <w:b/>
        </w:rPr>
        <w:t>Workplace self-assessment tool</w:t>
      </w:r>
    </w:p>
    <w:p w14:paraId="30791A3A" w14:textId="77777777" w:rsidR="00145BFE" w:rsidRPr="00DC1725" w:rsidRDefault="00145BFE" w:rsidP="00145BFE">
      <w:pPr>
        <w:rPr>
          <w:rFonts w:ascii="Arial" w:hAnsi="Arial" w:cs="Arial"/>
          <w:sz w:val="22"/>
          <w:szCs w:val="22"/>
        </w:rPr>
      </w:pPr>
      <w:r w:rsidRPr="00DC1725">
        <w:rPr>
          <w:rFonts w:ascii="Arial" w:hAnsi="Arial" w:cs="Arial"/>
          <w:sz w:val="22"/>
          <w:szCs w:val="22"/>
        </w:rPr>
        <w:t>Use this tool to determine if your workplace has a hazardous area and if any action is required.</w:t>
      </w:r>
    </w:p>
    <w:p w14:paraId="30EFF20C" w14:textId="77777777" w:rsidR="00145BFE" w:rsidRDefault="00145BFE" w:rsidP="00145BFE">
      <w:pPr>
        <w:rPr>
          <w:rFonts w:ascii="Arial" w:hAnsi="Arial" w:cs="Arial"/>
        </w:rPr>
      </w:pPr>
      <w:r w:rsidRPr="00DC1725">
        <w:rPr>
          <w:rFonts w:ascii="Arial" w:hAnsi="Arial" w:cs="Arial"/>
          <w:sz w:val="22"/>
          <w:szCs w:val="22"/>
        </w:rPr>
        <w:t>Installing the incorrect type of electrical equipment in a hazardous area can cause a fire or explosion</w:t>
      </w:r>
      <w:r>
        <w:rPr>
          <w:rFonts w:ascii="Arial" w:hAnsi="Arial" w:cs="Arial"/>
        </w:rPr>
        <w:t>.</w:t>
      </w:r>
    </w:p>
    <w:p w14:paraId="00257B13" w14:textId="77777777" w:rsidR="00145BFE" w:rsidRDefault="00145BFE" w:rsidP="00145BFE">
      <w:pPr>
        <w:jc w:val="both"/>
        <w:rPr>
          <w:rFonts w:ascii="Arial" w:hAnsi="Arial" w:cs="Arial"/>
        </w:rPr>
      </w:pPr>
    </w:p>
    <w:p w14:paraId="38EF2AAB" w14:textId="77777777" w:rsidR="00145BFE" w:rsidRPr="00DC1725" w:rsidRDefault="00145BFE" w:rsidP="00145BFE">
      <w:pPr>
        <w:jc w:val="both"/>
        <w:rPr>
          <w:rFonts w:ascii="Arial" w:hAnsi="Arial" w:cs="Arial"/>
          <w:b/>
        </w:rPr>
      </w:pPr>
      <w:r w:rsidRPr="00DC1725">
        <w:rPr>
          <w:rFonts w:ascii="Arial" w:hAnsi="Arial" w:cs="Arial"/>
          <w:b/>
        </w:rPr>
        <w:t>What is a hazardous area?</w:t>
      </w:r>
    </w:p>
    <w:p w14:paraId="4A44C6C0" w14:textId="77777777" w:rsidR="00145BFE" w:rsidRPr="00DC1725" w:rsidRDefault="00145BFE" w:rsidP="00145BFE">
      <w:pPr>
        <w:rPr>
          <w:rFonts w:ascii="Arial" w:eastAsia="Times New Roman" w:hAnsi="Arial" w:cs="Arial"/>
          <w:sz w:val="22"/>
          <w:szCs w:val="22"/>
          <w:lang w:eastAsia="en-AU"/>
        </w:rPr>
      </w:pPr>
      <w:r w:rsidRPr="00DC1725">
        <w:rPr>
          <w:rFonts w:ascii="Arial" w:hAnsi="Arial" w:cs="Arial"/>
          <w:sz w:val="22"/>
          <w:szCs w:val="22"/>
        </w:rPr>
        <w:t xml:space="preserve">A hazardous area is where there is a danger of an explosion or fire occurring wherever flammable or combustible substances in the form of gas, </w:t>
      </w:r>
      <w:proofErr w:type="spellStart"/>
      <w:r w:rsidRPr="00DC1725">
        <w:rPr>
          <w:rFonts w:ascii="Arial" w:hAnsi="Arial" w:cs="Arial"/>
          <w:sz w:val="22"/>
          <w:szCs w:val="22"/>
        </w:rPr>
        <w:t>vapour</w:t>
      </w:r>
      <w:proofErr w:type="spellEnd"/>
      <w:r w:rsidRPr="00DC1725">
        <w:rPr>
          <w:rFonts w:ascii="Arial" w:hAnsi="Arial" w:cs="Arial"/>
          <w:sz w:val="22"/>
          <w:szCs w:val="22"/>
        </w:rPr>
        <w:t xml:space="preserve">, dust, fibres or </w:t>
      </w:r>
      <w:proofErr w:type="spellStart"/>
      <w:r w:rsidRPr="00DC1725">
        <w:rPr>
          <w:rFonts w:ascii="Arial" w:hAnsi="Arial" w:cs="Arial"/>
          <w:sz w:val="22"/>
          <w:szCs w:val="22"/>
        </w:rPr>
        <w:t>flyings</w:t>
      </w:r>
      <w:proofErr w:type="spellEnd"/>
      <w:r w:rsidRPr="00DC1725">
        <w:rPr>
          <w:rFonts w:ascii="Arial" w:hAnsi="Arial" w:cs="Arial"/>
          <w:sz w:val="22"/>
          <w:szCs w:val="22"/>
        </w:rPr>
        <w:t xml:space="preserve"> are located. </w:t>
      </w:r>
    </w:p>
    <w:p w14:paraId="4B8999CD" w14:textId="77777777" w:rsidR="00145BFE" w:rsidRPr="00DC1725" w:rsidRDefault="00145BFE" w:rsidP="00145BFE">
      <w:pPr>
        <w:rPr>
          <w:rFonts w:ascii="Arial" w:eastAsia="Times New Roman" w:hAnsi="Arial" w:cs="Arial"/>
          <w:sz w:val="22"/>
          <w:szCs w:val="22"/>
          <w:lang w:eastAsia="en-AU"/>
        </w:rPr>
      </w:pPr>
      <w:r w:rsidRPr="00DC1725">
        <w:rPr>
          <w:rFonts w:ascii="Arial" w:eastAsia="Times New Roman" w:hAnsi="Arial" w:cs="Arial"/>
          <w:sz w:val="22"/>
          <w:szCs w:val="22"/>
          <w:lang w:eastAsia="en-AU"/>
        </w:rPr>
        <w:t>The person conducting a business or undertaking (PCBU) must assess the risk of fire and explosion</w:t>
      </w:r>
      <w:r w:rsidRPr="00DC1725">
        <w:rPr>
          <w:rStyle w:val="FootnoteReference"/>
          <w:rFonts w:ascii="Arial" w:eastAsia="Times New Roman" w:hAnsi="Arial"/>
          <w:sz w:val="22"/>
          <w:szCs w:val="22"/>
          <w:lang w:eastAsia="en-AU"/>
        </w:rPr>
        <w:footnoteReference w:id="1"/>
      </w:r>
      <w:r w:rsidRPr="00DC1725">
        <w:rPr>
          <w:rFonts w:ascii="Arial" w:eastAsia="Times New Roman" w:hAnsi="Arial" w:cs="Arial"/>
          <w:sz w:val="22"/>
          <w:szCs w:val="22"/>
          <w:lang w:eastAsia="en-AU"/>
        </w:rPr>
        <w:t xml:space="preserve"> and have hazardous areas classified by a competent person.</w:t>
      </w:r>
    </w:p>
    <w:p w14:paraId="78DE3672" w14:textId="77777777" w:rsidR="00145BFE" w:rsidRPr="0024073E" w:rsidRDefault="00145BFE" w:rsidP="00145BFE">
      <w:pPr>
        <w:jc w:val="both"/>
        <w:rPr>
          <w:rFonts w:ascii="Arial" w:eastAsia="Times New Roman" w:hAnsi="Arial" w:cs="Arial"/>
          <w:lang w:eastAsia="en-AU"/>
        </w:rPr>
      </w:pPr>
    </w:p>
    <w:p w14:paraId="7FDB9F9B" w14:textId="77777777" w:rsidR="00145BFE" w:rsidRPr="00DC1725" w:rsidRDefault="00145BFE" w:rsidP="00145BFE">
      <w:pPr>
        <w:jc w:val="both"/>
        <w:rPr>
          <w:rFonts w:ascii="Arial" w:hAnsi="Arial" w:cs="Arial"/>
          <w:b/>
        </w:rPr>
      </w:pPr>
      <w:r w:rsidRPr="00DC1725">
        <w:rPr>
          <w:rFonts w:ascii="Arial" w:hAnsi="Arial" w:cs="Arial"/>
          <w:b/>
        </w:rPr>
        <w:t>Controlling electrical risks in a hazardous area</w:t>
      </w:r>
    </w:p>
    <w:p w14:paraId="2787089A" w14:textId="77777777" w:rsidR="00145BFE" w:rsidRPr="00DC1725" w:rsidRDefault="00145BFE" w:rsidP="00145BFE">
      <w:pPr>
        <w:rPr>
          <w:rFonts w:ascii="Arial" w:hAnsi="Arial" w:cs="Arial"/>
          <w:sz w:val="22"/>
          <w:szCs w:val="22"/>
        </w:rPr>
      </w:pPr>
      <w:r w:rsidRPr="00DC1725">
        <w:rPr>
          <w:rFonts w:ascii="Arial" w:hAnsi="Arial" w:cs="Arial"/>
          <w:sz w:val="22"/>
          <w:szCs w:val="22"/>
        </w:rPr>
        <w:t xml:space="preserve">When managing hazardous areas, it is essential that the possibility of an ignition source is eliminated or limited, this includes electrical equipment as an ignition source. </w:t>
      </w:r>
      <w:r w:rsidRPr="00DC1725">
        <w:rPr>
          <w:rFonts w:ascii="Arial" w:eastAsia="Times New Roman" w:hAnsi="Arial" w:cs="Arial"/>
          <w:sz w:val="22"/>
          <w:szCs w:val="22"/>
          <w:lang w:eastAsia="en-AU"/>
        </w:rPr>
        <w:t>Electrical equipment associated with a hazardous area must be a suitable type and installed and maintained correctly</w:t>
      </w:r>
      <w:r w:rsidRPr="00DC1725">
        <w:rPr>
          <w:rStyle w:val="FootnoteReference"/>
          <w:rFonts w:ascii="Arial" w:eastAsia="Times New Roman" w:hAnsi="Arial"/>
          <w:sz w:val="22"/>
          <w:szCs w:val="22"/>
          <w:lang w:eastAsia="en-AU"/>
        </w:rPr>
        <w:footnoteReference w:id="2"/>
      </w:r>
      <w:r w:rsidRPr="00DC1725">
        <w:rPr>
          <w:rFonts w:ascii="Arial" w:eastAsia="Times New Roman" w:hAnsi="Arial" w:cs="Arial"/>
          <w:sz w:val="22"/>
          <w:szCs w:val="22"/>
          <w:lang w:eastAsia="en-AU"/>
        </w:rPr>
        <w:t xml:space="preserve">. </w:t>
      </w:r>
    </w:p>
    <w:p w14:paraId="0261C933" w14:textId="77777777" w:rsidR="00145BFE" w:rsidRPr="00DC1725" w:rsidRDefault="00145BFE" w:rsidP="00145BFE">
      <w:pPr>
        <w:rPr>
          <w:rFonts w:ascii="Arial" w:eastAsia="Times New Roman" w:hAnsi="Arial" w:cs="Arial"/>
          <w:sz w:val="22"/>
          <w:szCs w:val="22"/>
          <w:lang w:eastAsia="en-AU"/>
        </w:rPr>
      </w:pPr>
    </w:p>
    <w:p w14:paraId="7C70676A" w14:textId="77777777" w:rsidR="00145BFE" w:rsidRPr="00DC1725" w:rsidRDefault="00145BFE" w:rsidP="00145BFE">
      <w:pPr>
        <w:rPr>
          <w:rFonts w:ascii="Arial" w:eastAsia="Times New Roman" w:hAnsi="Arial" w:cs="Arial"/>
          <w:sz w:val="22"/>
          <w:szCs w:val="22"/>
          <w:lang w:eastAsia="en-AU"/>
        </w:rPr>
      </w:pPr>
      <w:r w:rsidRPr="00DC1725">
        <w:rPr>
          <w:rFonts w:ascii="Arial" w:eastAsia="Times New Roman" w:hAnsi="Arial" w:cs="Arial"/>
          <w:sz w:val="22"/>
          <w:szCs w:val="22"/>
          <w:lang w:eastAsia="en-AU"/>
        </w:rPr>
        <w:t>An Electrical Safety Office hazardous area accredited auditor is required to inspect electrical installations in hazardous areas prior to connection or reconnection to a source of electricity</w:t>
      </w:r>
      <w:r w:rsidRPr="00DC1725">
        <w:rPr>
          <w:rStyle w:val="FootnoteReference"/>
          <w:rFonts w:ascii="Arial" w:eastAsia="Times New Roman" w:hAnsi="Arial"/>
          <w:sz w:val="22"/>
          <w:szCs w:val="22"/>
          <w:lang w:eastAsia="en-AU"/>
        </w:rPr>
        <w:footnoteReference w:id="3"/>
      </w:r>
      <w:r w:rsidRPr="00DC1725">
        <w:rPr>
          <w:rFonts w:ascii="Arial" w:eastAsia="Times New Roman" w:hAnsi="Arial" w:cs="Arial"/>
          <w:sz w:val="22"/>
          <w:szCs w:val="22"/>
          <w:lang w:eastAsia="en-AU"/>
        </w:rPr>
        <w:t>.</w:t>
      </w:r>
    </w:p>
    <w:p w14:paraId="7F3C4F0F" w14:textId="77777777" w:rsidR="00145BFE" w:rsidRPr="0024073E" w:rsidRDefault="00145BFE" w:rsidP="00145BFE">
      <w:pPr>
        <w:jc w:val="both"/>
        <w:rPr>
          <w:rFonts w:ascii="Arial" w:eastAsia="Times New Roman" w:hAnsi="Arial" w:cs="Arial"/>
          <w:lang w:eastAsia="en-AU"/>
        </w:rPr>
      </w:pPr>
    </w:p>
    <w:p w14:paraId="47B1E577" w14:textId="77777777" w:rsidR="00145BFE" w:rsidRPr="00DC1725" w:rsidRDefault="00145BFE" w:rsidP="00145BFE">
      <w:pPr>
        <w:jc w:val="both"/>
        <w:rPr>
          <w:rFonts w:ascii="Arial" w:eastAsia="Times New Roman" w:hAnsi="Arial" w:cs="Arial"/>
          <w:b/>
          <w:lang w:eastAsia="en-AU"/>
        </w:rPr>
      </w:pPr>
      <w:r w:rsidRPr="00DC1725">
        <w:rPr>
          <w:rFonts w:ascii="Arial" w:eastAsia="Times New Roman" w:hAnsi="Arial" w:cs="Arial"/>
          <w:b/>
          <w:lang w:eastAsia="en-AU"/>
        </w:rPr>
        <w:t>Next steps</w:t>
      </w:r>
    </w:p>
    <w:p w14:paraId="0EBCD92E" w14:textId="77777777" w:rsidR="00145BFE" w:rsidRDefault="00145BFE" w:rsidP="00145BFE">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Complete the self-assessment below.</w:t>
      </w:r>
    </w:p>
    <w:p w14:paraId="7DE4701B" w14:textId="77777777" w:rsidR="00145BFE" w:rsidRDefault="00145BFE" w:rsidP="00145BFE">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I</w:t>
      </w:r>
      <w:r w:rsidRPr="001C7A4B">
        <w:rPr>
          <w:rFonts w:ascii="Arial" w:eastAsia="Times New Roman" w:hAnsi="Arial" w:cs="Arial"/>
          <w:lang w:eastAsia="en-AU"/>
        </w:rPr>
        <w:t xml:space="preserve">dentify </w:t>
      </w:r>
      <w:r>
        <w:rPr>
          <w:rFonts w:ascii="Arial" w:eastAsia="Times New Roman" w:hAnsi="Arial" w:cs="Arial"/>
          <w:lang w:eastAsia="en-AU"/>
        </w:rPr>
        <w:t>any flammable or combustible substance that can create a</w:t>
      </w:r>
      <w:r w:rsidRPr="001C7A4B">
        <w:rPr>
          <w:rFonts w:ascii="Arial" w:eastAsia="Times New Roman" w:hAnsi="Arial" w:cs="Arial"/>
          <w:lang w:eastAsia="en-AU"/>
        </w:rPr>
        <w:t xml:space="preserve"> fire and explosion risk</w:t>
      </w:r>
      <w:r>
        <w:rPr>
          <w:rFonts w:ascii="Arial" w:eastAsia="Times New Roman" w:hAnsi="Arial" w:cs="Arial"/>
          <w:lang w:eastAsia="en-AU"/>
        </w:rPr>
        <w:t>.</w:t>
      </w:r>
    </w:p>
    <w:p w14:paraId="3FADB711" w14:textId="77777777" w:rsidR="00145BFE" w:rsidRPr="00816F3E" w:rsidRDefault="00145BFE" w:rsidP="00145BFE">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 xml:space="preserve">Contact a </w:t>
      </w:r>
      <w:r w:rsidRPr="001C7A4B">
        <w:rPr>
          <w:rFonts w:ascii="Arial" w:eastAsia="Times New Roman" w:hAnsi="Arial" w:cs="Arial"/>
          <w:lang w:eastAsia="en-AU"/>
        </w:rPr>
        <w:t>hazardous area classification specialist</w:t>
      </w:r>
      <w:r>
        <w:rPr>
          <w:rStyle w:val="FootnoteReference"/>
          <w:rFonts w:ascii="Arial" w:eastAsia="Times New Roman" w:hAnsi="Arial"/>
          <w:lang w:eastAsia="en-AU"/>
        </w:rPr>
        <w:footnoteReference w:id="4"/>
      </w:r>
      <w:r>
        <w:rPr>
          <w:rFonts w:ascii="Arial" w:eastAsia="Times New Roman" w:hAnsi="Arial" w:cs="Arial"/>
          <w:lang w:eastAsia="en-AU"/>
        </w:rPr>
        <w:t xml:space="preserve"> </w:t>
      </w:r>
      <w:r w:rsidRPr="00816F3E">
        <w:rPr>
          <w:rFonts w:ascii="Arial" w:eastAsia="Times New Roman" w:hAnsi="Arial" w:cs="Arial"/>
          <w:lang w:eastAsia="en-AU"/>
        </w:rPr>
        <w:t xml:space="preserve">to determine </w:t>
      </w:r>
      <w:r>
        <w:rPr>
          <w:rFonts w:ascii="Arial" w:eastAsia="Times New Roman" w:hAnsi="Arial" w:cs="Arial"/>
          <w:lang w:eastAsia="en-AU"/>
        </w:rPr>
        <w:t>the</w:t>
      </w:r>
      <w:r w:rsidRPr="00816F3E">
        <w:rPr>
          <w:rFonts w:ascii="Arial" w:eastAsia="Times New Roman" w:hAnsi="Arial" w:cs="Arial"/>
          <w:lang w:eastAsia="en-AU"/>
        </w:rPr>
        <w:t xml:space="preserve"> zones where an explosive atmosphere may exist </w:t>
      </w:r>
      <w:r>
        <w:rPr>
          <w:rFonts w:ascii="Arial" w:eastAsia="Times New Roman" w:hAnsi="Arial" w:cs="Arial"/>
          <w:lang w:eastAsia="en-AU"/>
        </w:rPr>
        <w:t xml:space="preserve">and </w:t>
      </w:r>
      <w:r w:rsidRPr="00816F3E">
        <w:rPr>
          <w:rFonts w:ascii="Arial" w:eastAsia="Times New Roman" w:hAnsi="Arial" w:cs="Arial"/>
          <w:lang w:eastAsia="en-AU"/>
        </w:rPr>
        <w:t>is reasonably foreseeable.</w:t>
      </w:r>
    </w:p>
    <w:p w14:paraId="0654D960" w14:textId="77777777" w:rsidR="00145BFE" w:rsidRDefault="00145BFE" w:rsidP="00145BFE">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 xml:space="preserve">Determine the controls required to eliminate or minimise the risk of fire and explosion from an ignition source. </w:t>
      </w:r>
    </w:p>
    <w:p w14:paraId="0023F552" w14:textId="77777777" w:rsidR="00145BFE" w:rsidRDefault="00145BFE" w:rsidP="00145BFE">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Contact a hazardous area accredited auditor to inspect and confirm the electrical installation complies with the Wiring Rules</w:t>
      </w:r>
      <w:r>
        <w:rPr>
          <w:rStyle w:val="FootnoteReference"/>
          <w:rFonts w:ascii="Arial" w:eastAsia="Times New Roman" w:hAnsi="Arial"/>
          <w:lang w:eastAsia="en-AU"/>
        </w:rPr>
        <w:footnoteReference w:id="5"/>
      </w:r>
      <w:r>
        <w:rPr>
          <w:rFonts w:ascii="Arial" w:eastAsia="Times New Roman" w:hAnsi="Arial" w:cs="Arial"/>
          <w:lang w:eastAsia="en-AU"/>
        </w:rPr>
        <w:t xml:space="preserve"> and is electrically safe.</w:t>
      </w:r>
    </w:p>
    <w:p w14:paraId="7E86FC2A" w14:textId="77777777" w:rsidR="00145BFE" w:rsidRPr="001C7A4B" w:rsidRDefault="00145BFE" w:rsidP="00145BFE">
      <w:pPr>
        <w:pStyle w:val="ListParagraph"/>
        <w:spacing w:line="240" w:lineRule="auto"/>
        <w:jc w:val="both"/>
        <w:rPr>
          <w:rFonts w:ascii="Arial" w:eastAsia="Times New Roman" w:hAnsi="Arial" w:cs="Arial"/>
          <w:lang w:eastAsia="en-AU"/>
        </w:rPr>
      </w:pPr>
    </w:p>
    <w:p w14:paraId="1B84CC00" w14:textId="77777777" w:rsidR="00145BFE" w:rsidRPr="00DC1725" w:rsidRDefault="00145BFE" w:rsidP="00145BFE">
      <w:pPr>
        <w:shd w:val="clear" w:color="auto" w:fill="FFFFFF"/>
        <w:jc w:val="both"/>
        <w:textAlignment w:val="top"/>
        <w:outlineLvl w:val="3"/>
        <w:rPr>
          <w:rFonts w:ascii="Arial" w:hAnsi="Arial" w:cs="Arial"/>
          <w:b/>
        </w:rPr>
      </w:pPr>
      <w:r w:rsidRPr="00DC1725">
        <w:rPr>
          <w:rFonts w:ascii="Arial" w:hAnsi="Arial" w:cs="Arial"/>
          <w:b/>
        </w:rPr>
        <w:t>More information</w:t>
      </w:r>
    </w:p>
    <w:p w14:paraId="5DCBF27B" w14:textId="02561E52" w:rsidR="008C5F56" w:rsidRPr="00A152E6" w:rsidRDefault="00145BFE" w:rsidP="00145BFE">
      <w:pPr>
        <w:rPr>
          <w:rFonts w:ascii="Arial" w:hAnsi="Arial" w:cs="Arial"/>
          <w:sz w:val="22"/>
          <w:szCs w:val="22"/>
        </w:rPr>
      </w:pPr>
      <w:r w:rsidRPr="00DC1725">
        <w:rPr>
          <w:rFonts w:ascii="Arial" w:hAnsi="Arial" w:cs="Arial"/>
          <w:sz w:val="22"/>
          <w:szCs w:val="22"/>
        </w:rPr>
        <w:t xml:space="preserve">Visit </w:t>
      </w:r>
      <w:hyperlink r:id="rId11" w:history="1">
        <w:r w:rsidRPr="00DC1725">
          <w:rPr>
            <w:rStyle w:val="Hyperlink"/>
            <w:rFonts w:ascii="Arial" w:hAnsi="Arial" w:cs="Arial"/>
            <w:szCs w:val="22"/>
          </w:rPr>
          <w:t>worksafe.qld.gov.au</w:t>
        </w:r>
      </w:hyperlink>
      <w:r w:rsidRPr="00DC1725">
        <w:rPr>
          <w:rFonts w:ascii="Arial" w:hAnsi="Arial" w:cs="Arial"/>
          <w:sz w:val="22"/>
          <w:szCs w:val="22"/>
        </w:rPr>
        <w:t xml:space="preserve"> or call 1300 362 128 to find out more about fire and explosion risk prevention, hazardous </w:t>
      </w:r>
      <w:proofErr w:type="gramStart"/>
      <w:r w:rsidRPr="00DC1725">
        <w:rPr>
          <w:rFonts w:ascii="Arial" w:hAnsi="Arial" w:cs="Arial"/>
          <w:sz w:val="22"/>
          <w:szCs w:val="22"/>
        </w:rPr>
        <w:t>chemicals</w:t>
      </w:r>
      <w:proofErr w:type="gramEnd"/>
      <w:r w:rsidRPr="00DC1725">
        <w:rPr>
          <w:rFonts w:ascii="Arial" w:hAnsi="Arial" w:cs="Arial"/>
          <w:sz w:val="22"/>
          <w:szCs w:val="22"/>
        </w:rPr>
        <w:t xml:space="preserve"> and hazardous area audits.</w:t>
      </w:r>
    </w:p>
    <w:p w14:paraId="63379F77" w14:textId="21D5F093" w:rsidR="008C5F56" w:rsidRPr="00A152E6" w:rsidRDefault="00A152E6" w:rsidP="00241845">
      <w:pPr>
        <w:pStyle w:val="ListParagraph"/>
        <w:numPr>
          <w:ilvl w:val="0"/>
          <w:numId w:val="3"/>
        </w:numPr>
        <w:shd w:val="clear" w:color="auto" w:fill="FFFFFF"/>
        <w:spacing w:line="240" w:lineRule="auto"/>
        <w:textAlignment w:val="top"/>
        <w:outlineLvl w:val="3"/>
        <w:rPr>
          <w:rFonts w:ascii="Arial" w:hAnsi="Arial" w:cs="Arial"/>
          <w:lang w:val="en-US"/>
        </w:rPr>
      </w:pPr>
      <w:hyperlink r:id="rId12" w:history="1">
        <w:r w:rsidR="008C5F56" w:rsidRPr="00A152E6">
          <w:rPr>
            <w:rStyle w:val="Hyperlink"/>
            <w:rFonts w:ascii="Arial" w:hAnsi="Arial" w:cs="Arial"/>
            <w:lang w:val="en-US"/>
          </w:rPr>
          <w:t>Hazardous areas</w:t>
        </w:r>
      </w:hyperlink>
    </w:p>
    <w:p w14:paraId="67ED80C1" w14:textId="70F0191C" w:rsidR="008C5F56" w:rsidRPr="00A152E6" w:rsidRDefault="00A152E6" w:rsidP="00145BFE">
      <w:pPr>
        <w:pStyle w:val="ListParagraph"/>
        <w:numPr>
          <w:ilvl w:val="0"/>
          <w:numId w:val="3"/>
        </w:numPr>
        <w:spacing w:line="240" w:lineRule="auto"/>
        <w:rPr>
          <w:rFonts w:ascii="Arial" w:hAnsi="Arial" w:cs="Arial"/>
        </w:rPr>
      </w:pPr>
      <w:hyperlink r:id="rId13" w:history="1">
        <w:r w:rsidR="008C5F56" w:rsidRPr="00A152E6">
          <w:rPr>
            <w:rStyle w:val="Hyperlink"/>
            <w:rFonts w:ascii="Arial" w:hAnsi="Arial" w:cs="Arial"/>
          </w:rPr>
          <w:t>Hazardous area classification (fire and explosion prevention)</w:t>
        </w:r>
      </w:hyperlink>
    </w:p>
    <w:p w14:paraId="47541F82" w14:textId="1D7154DE" w:rsidR="00145BFE" w:rsidRPr="00DC1725" w:rsidRDefault="00145BFE" w:rsidP="005378AF">
      <w:pPr>
        <w:pStyle w:val="ListParagraph"/>
        <w:numPr>
          <w:ilvl w:val="0"/>
          <w:numId w:val="3"/>
        </w:numPr>
        <w:spacing w:line="240" w:lineRule="auto"/>
        <w:rPr>
          <w:rStyle w:val="Hyperlink"/>
          <w:rFonts w:ascii="Arial" w:eastAsia="MS Mincho" w:hAnsi="Arial" w:cs="Arial"/>
          <w:b/>
          <w:szCs w:val="24"/>
          <w:lang w:val="en-US"/>
        </w:rPr>
      </w:pPr>
      <w:r w:rsidRPr="00DC1725">
        <w:rPr>
          <w:rFonts w:ascii="Arial" w:hAnsi="Arial" w:cs="Arial"/>
          <w:lang w:val="en-US"/>
        </w:rPr>
        <w:fldChar w:fldCharType="begin"/>
      </w:r>
      <w:r w:rsidRPr="00DC1725">
        <w:rPr>
          <w:rFonts w:ascii="Arial" w:hAnsi="Arial" w:cs="Arial"/>
          <w:lang w:val="en-US"/>
        </w:rPr>
        <w:instrText>HYPERLINK "https://www.worksafe.qld.gov.au/laws-and-compliance/compliance-and-enforcement/audits-and-inspections/electrical-safety-audits/hazardous-area-installations-audits/find-a-hazardous-area-installation-auditor"</w:instrText>
      </w:r>
      <w:r w:rsidRPr="00DC1725">
        <w:rPr>
          <w:rFonts w:ascii="Arial" w:hAnsi="Arial" w:cs="Arial"/>
          <w:lang w:val="en-US"/>
        </w:rPr>
        <w:fldChar w:fldCharType="separate"/>
      </w:r>
      <w:r w:rsidRPr="00DC1725">
        <w:rPr>
          <w:rStyle w:val="Hyperlink"/>
          <w:rFonts w:ascii="Arial" w:hAnsi="Arial" w:cs="Arial"/>
          <w:lang w:val="en-US"/>
        </w:rPr>
        <w:t>Hazardous area installation audits</w:t>
      </w:r>
    </w:p>
    <w:p w14:paraId="0075602E" w14:textId="1A156DFA" w:rsidR="00145BFE" w:rsidRPr="00152B2E" w:rsidRDefault="00145BFE" w:rsidP="005378AF">
      <w:pPr>
        <w:pStyle w:val="ListParagraph"/>
        <w:numPr>
          <w:ilvl w:val="0"/>
          <w:numId w:val="2"/>
        </w:numPr>
        <w:shd w:val="clear" w:color="auto" w:fill="FFFFFF"/>
        <w:tabs>
          <w:tab w:val="left" w:pos="1134"/>
        </w:tabs>
        <w:spacing w:line="240" w:lineRule="auto"/>
        <w:jc w:val="both"/>
        <w:textAlignment w:val="top"/>
        <w:outlineLvl w:val="3"/>
        <w:rPr>
          <w:rFonts w:ascii="Arial" w:hAnsi="Arial" w:cs="Arial"/>
          <w:lang w:val="en-US"/>
        </w:rPr>
      </w:pPr>
      <w:r w:rsidRPr="00DC1725">
        <w:rPr>
          <w:rFonts w:ascii="Arial" w:hAnsi="Arial" w:cs="Arial"/>
        </w:rPr>
        <w:fldChar w:fldCharType="end"/>
      </w:r>
      <w:hyperlink r:id="rId14" w:history="1">
        <w:r w:rsidRPr="00DC1725">
          <w:rPr>
            <w:rStyle w:val="Hyperlink"/>
            <w:rFonts w:ascii="Arial" w:hAnsi="Arial" w:cs="Arial"/>
            <w:lang w:val="en-US"/>
          </w:rPr>
          <w:t>Fire and explosion risks</w:t>
        </w:r>
      </w:hyperlink>
    </w:p>
    <w:p w14:paraId="31F780CE" w14:textId="4328E098" w:rsidR="00145BFE" w:rsidRPr="00DC1725" w:rsidRDefault="003903F2" w:rsidP="00145BFE">
      <w:pPr>
        <w:pStyle w:val="ListParagraph"/>
        <w:numPr>
          <w:ilvl w:val="0"/>
          <w:numId w:val="2"/>
        </w:numPr>
        <w:shd w:val="clear" w:color="auto" w:fill="FFFFFF"/>
        <w:spacing w:line="240" w:lineRule="auto"/>
        <w:jc w:val="both"/>
        <w:textAlignment w:val="top"/>
        <w:outlineLvl w:val="3"/>
        <w:rPr>
          <w:rFonts w:ascii="Arial" w:hAnsi="Arial" w:cs="Arial"/>
          <w:lang w:val="en-US"/>
        </w:rPr>
      </w:pPr>
      <w:hyperlink r:id="rId15" w:history="1">
        <w:r w:rsidR="00145BFE" w:rsidRPr="00DC1725">
          <w:rPr>
            <w:rStyle w:val="Hyperlink"/>
            <w:rFonts w:ascii="Arial" w:hAnsi="Arial" w:cs="Arial"/>
            <w:lang w:val="en-US"/>
          </w:rPr>
          <w:t>Hazardous chemicals</w:t>
        </w:r>
      </w:hyperlink>
      <w:r w:rsidR="00145BFE" w:rsidRPr="00DC1725">
        <w:rPr>
          <w:rFonts w:ascii="Arial" w:hAnsi="Arial" w:cs="Arial"/>
          <w:lang w:val="en-US"/>
        </w:rPr>
        <w:t xml:space="preserve"> </w:t>
      </w:r>
    </w:p>
    <w:p w14:paraId="7F1537BC" w14:textId="4844BACB" w:rsidR="00145BFE" w:rsidRPr="00DC1725" w:rsidRDefault="00145BFE" w:rsidP="00145BFE">
      <w:pPr>
        <w:pStyle w:val="ListParagraph"/>
        <w:numPr>
          <w:ilvl w:val="0"/>
          <w:numId w:val="2"/>
        </w:numPr>
        <w:shd w:val="clear" w:color="auto" w:fill="FFFFFF"/>
        <w:spacing w:line="240" w:lineRule="auto"/>
        <w:textAlignment w:val="top"/>
        <w:outlineLvl w:val="3"/>
        <w:rPr>
          <w:rStyle w:val="Hyperlink"/>
          <w:rFonts w:ascii="Arial" w:hAnsi="Arial" w:cs="Arial"/>
          <w:lang w:val="en-US"/>
        </w:rPr>
        <w:sectPr w:rsidR="00145BFE" w:rsidRPr="00DC1725" w:rsidSect="00145BFE">
          <w:headerReference w:type="first" r:id="rId16"/>
          <w:footnotePr>
            <w:pos w:val="beneathText"/>
          </w:footnotePr>
          <w:pgSz w:w="11906" w:h="16838" w:code="9"/>
          <w:pgMar w:top="720" w:right="720" w:bottom="720" w:left="720" w:header="709" w:footer="709" w:gutter="0"/>
          <w:cols w:space="708"/>
          <w:titlePg/>
          <w:docGrid w:linePitch="360"/>
        </w:sectPr>
      </w:pPr>
      <w:r w:rsidRPr="00DC1725">
        <w:rPr>
          <w:rFonts w:ascii="Arial" w:hAnsi="Arial" w:cs="Arial"/>
          <w:lang w:val="en-US"/>
        </w:rPr>
        <w:fldChar w:fldCharType="begin"/>
      </w:r>
      <w:r w:rsidRPr="00DC1725">
        <w:rPr>
          <w:rFonts w:ascii="Arial" w:hAnsi="Arial" w:cs="Arial"/>
          <w:lang w:val="en-US"/>
        </w:rPr>
        <w:instrText xml:space="preserve"> HYPERLINK "https://infostore.saiglobal.com/" </w:instrText>
      </w:r>
      <w:r w:rsidRPr="00DC1725">
        <w:rPr>
          <w:rFonts w:ascii="Arial" w:hAnsi="Arial" w:cs="Arial"/>
          <w:lang w:val="en-US"/>
        </w:rPr>
        <w:fldChar w:fldCharType="separate"/>
      </w:r>
      <w:r w:rsidRPr="00DC1725">
        <w:rPr>
          <w:rStyle w:val="Hyperlink"/>
          <w:rFonts w:ascii="Arial" w:hAnsi="Arial" w:cs="Arial"/>
          <w:lang w:val="en-US"/>
        </w:rPr>
        <w:t>Australian Standards</w:t>
      </w:r>
    </w:p>
    <w:p w14:paraId="55390B65" w14:textId="6C081121" w:rsidR="00605809" w:rsidRDefault="00145BFE" w:rsidP="00145BFE">
      <w:r w:rsidRPr="00DC1725">
        <w:rPr>
          <w:rFonts w:ascii="Arial" w:hAnsi="Arial" w:cs="Arial"/>
          <w:sz w:val="22"/>
          <w:szCs w:val="22"/>
        </w:rPr>
        <w:lastRenderedPageBreak/>
        <w:fldChar w:fldCharType="end"/>
      </w:r>
    </w:p>
    <w:p w14:paraId="08771024" w14:textId="77777777" w:rsidR="00605809" w:rsidRDefault="00605809"/>
    <w:p w14:paraId="5AB2DE83" w14:textId="77777777" w:rsidR="00605809" w:rsidRDefault="00605809"/>
    <w:p w14:paraId="19E0512E" w14:textId="77777777" w:rsidR="00DC1725" w:rsidRPr="00EF3AFD" w:rsidRDefault="00DC1725" w:rsidP="00DC1725">
      <w:pPr>
        <w:rPr>
          <w:rFonts w:ascii="Arial" w:hAnsi="Arial" w:cs="Arial"/>
          <w:b/>
        </w:rPr>
      </w:pPr>
      <w:bookmarkStart w:id="0" w:name="_Hlk55559400"/>
      <w:r>
        <w:rPr>
          <w:rFonts w:ascii="Arial" w:hAnsi="Arial" w:cs="Arial"/>
          <w:b/>
        </w:rPr>
        <w:t>Workplace self-assessment</w:t>
      </w:r>
      <w:r w:rsidRPr="00EF3AFD">
        <w:rPr>
          <w:rFonts w:ascii="Arial" w:hAnsi="Arial" w:cs="Arial"/>
          <w:b/>
        </w:rPr>
        <w:t xml:space="preserve"> tool – Electrical </w:t>
      </w:r>
      <w:r>
        <w:rPr>
          <w:rFonts w:ascii="Arial" w:hAnsi="Arial" w:cs="Arial"/>
          <w:b/>
        </w:rPr>
        <w:t>i</w:t>
      </w:r>
      <w:r w:rsidRPr="00EF3AFD">
        <w:rPr>
          <w:rFonts w:ascii="Arial" w:hAnsi="Arial" w:cs="Arial"/>
          <w:b/>
        </w:rPr>
        <w:t xml:space="preserve">nstallations </w:t>
      </w:r>
      <w:r>
        <w:rPr>
          <w:rFonts w:ascii="Arial" w:hAnsi="Arial" w:cs="Arial"/>
          <w:b/>
        </w:rPr>
        <w:t xml:space="preserve">in </w:t>
      </w:r>
      <w:r w:rsidRPr="00EF3AFD">
        <w:rPr>
          <w:rFonts w:ascii="Arial" w:hAnsi="Arial" w:cs="Arial"/>
          <w:b/>
        </w:rPr>
        <w:t>hazardous areas</w:t>
      </w:r>
    </w:p>
    <w:p w14:paraId="4D970E67" w14:textId="77777777" w:rsidR="00DC1725" w:rsidRPr="00FE6BF1" w:rsidRDefault="00DC1725" w:rsidP="00DC1725">
      <w:pPr>
        <w:rPr>
          <w:rFonts w:ascii="Arial" w:hAnsi="Arial" w:cs="Arial"/>
          <w:sz w:val="16"/>
          <w:szCs w:val="16"/>
        </w:rPr>
      </w:pPr>
    </w:p>
    <w:tbl>
      <w:tblPr>
        <w:tblW w:w="10490"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Layout w:type="fixed"/>
        <w:tblLook w:val="0000" w:firstRow="0" w:lastRow="0" w:firstColumn="0" w:lastColumn="0" w:noHBand="0" w:noVBand="0"/>
      </w:tblPr>
      <w:tblGrid>
        <w:gridCol w:w="5671"/>
        <w:gridCol w:w="1023"/>
        <w:gridCol w:w="3796"/>
      </w:tblGrid>
      <w:tr w:rsidR="00DC1725" w:rsidRPr="002A33DF" w14:paraId="08B79CAD" w14:textId="77777777" w:rsidTr="00DC1725">
        <w:trPr>
          <w:cantSplit/>
          <w:trHeight w:val="728"/>
        </w:trPr>
        <w:tc>
          <w:tcPr>
            <w:tcW w:w="5671" w:type="dxa"/>
            <w:shd w:val="clear" w:color="auto" w:fill="C0C0C0"/>
            <w:vAlign w:val="center"/>
          </w:tcPr>
          <w:p w14:paraId="37106434" w14:textId="77777777" w:rsidR="00DC1725" w:rsidRPr="00DC1725" w:rsidRDefault="00DC1725" w:rsidP="00247C57">
            <w:pPr>
              <w:jc w:val="center"/>
              <w:rPr>
                <w:rFonts w:ascii="Arial" w:eastAsia="Times New Roman" w:hAnsi="Arial" w:cs="Arial"/>
                <w:bCs/>
                <w:color w:val="000000"/>
                <w:sz w:val="22"/>
                <w:szCs w:val="22"/>
              </w:rPr>
            </w:pPr>
            <w:r w:rsidRPr="00DC1725">
              <w:rPr>
                <w:rFonts w:ascii="Arial" w:eastAsia="Times New Roman" w:hAnsi="Arial" w:cs="Arial"/>
                <w:bCs/>
                <w:color w:val="000000"/>
                <w:sz w:val="22"/>
                <w:szCs w:val="22"/>
              </w:rPr>
              <w:t>Self-assessment questions</w:t>
            </w:r>
          </w:p>
        </w:tc>
        <w:tc>
          <w:tcPr>
            <w:tcW w:w="1023" w:type="dxa"/>
            <w:shd w:val="clear" w:color="auto" w:fill="C0C0C0"/>
            <w:vAlign w:val="center"/>
          </w:tcPr>
          <w:p w14:paraId="0AE0F01E" w14:textId="77777777" w:rsidR="00DC1725" w:rsidRPr="00DC1725" w:rsidRDefault="00DC1725" w:rsidP="00247C57">
            <w:pPr>
              <w:jc w:val="center"/>
              <w:rPr>
                <w:rFonts w:ascii="Arial" w:eastAsia="Times New Roman" w:hAnsi="Arial" w:cs="Arial"/>
                <w:bCs/>
                <w:color w:val="000000"/>
                <w:sz w:val="22"/>
                <w:szCs w:val="22"/>
              </w:rPr>
            </w:pPr>
            <w:r w:rsidRPr="00DC1725">
              <w:rPr>
                <w:rFonts w:ascii="Arial" w:eastAsia="Times New Roman" w:hAnsi="Arial" w:cs="Arial"/>
                <w:bCs/>
                <w:color w:val="000000"/>
                <w:sz w:val="22"/>
                <w:szCs w:val="22"/>
              </w:rPr>
              <w:t>Yes/No/</w:t>
            </w:r>
          </w:p>
          <w:p w14:paraId="72685E7A" w14:textId="77777777" w:rsidR="00DC1725" w:rsidRPr="00DC1725" w:rsidRDefault="00DC1725" w:rsidP="00247C57">
            <w:pPr>
              <w:jc w:val="center"/>
              <w:rPr>
                <w:rFonts w:ascii="Arial" w:eastAsia="Times New Roman" w:hAnsi="Arial" w:cs="Arial"/>
                <w:bCs/>
                <w:color w:val="000000"/>
                <w:sz w:val="22"/>
                <w:szCs w:val="22"/>
              </w:rPr>
            </w:pPr>
            <w:r w:rsidRPr="00DC1725">
              <w:rPr>
                <w:rFonts w:ascii="Arial" w:eastAsia="Times New Roman" w:hAnsi="Arial" w:cs="Arial"/>
                <w:bCs/>
                <w:color w:val="000000"/>
                <w:sz w:val="22"/>
                <w:szCs w:val="22"/>
              </w:rPr>
              <w:t>NA</w:t>
            </w:r>
          </w:p>
        </w:tc>
        <w:tc>
          <w:tcPr>
            <w:tcW w:w="3796" w:type="dxa"/>
            <w:shd w:val="clear" w:color="auto" w:fill="C0C0C0"/>
            <w:vAlign w:val="center"/>
          </w:tcPr>
          <w:p w14:paraId="28FD5546" w14:textId="77777777" w:rsidR="00DC1725" w:rsidRPr="00DC1725" w:rsidRDefault="00DC1725" w:rsidP="00247C57">
            <w:pPr>
              <w:jc w:val="center"/>
              <w:rPr>
                <w:rFonts w:ascii="Arial" w:eastAsia="Times New Roman" w:hAnsi="Arial" w:cs="Arial"/>
                <w:bCs/>
                <w:color w:val="000000"/>
                <w:sz w:val="22"/>
                <w:szCs w:val="22"/>
              </w:rPr>
            </w:pPr>
            <w:r w:rsidRPr="00DC1725">
              <w:rPr>
                <w:rFonts w:ascii="Arial" w:eastAsia="Times New Roman" w:hAnsi="Arial" w:cs="Arial"/>
                <w:bCs/>
                <w:color w:val="000000"/>
                <w:sz w:val="22"/>
                <w:szCs w:val="22"/>
              </w:rPr>
              <w:t>If ‘no’,</w:t>
            </w:r>
          </w:p>
          <w:p w14:paraId="19BD2816" w14:textId="77777777" w:rsidR="00DC1725" w:rsidRPr="00DC1725" w:rsidRDefault="00DC1725" w:rsidP="00247C57">
            <w:pPr>
              <w:jc w:val="center"/>
              <w:rPr>
                <w:rFonts w:ascii="Arial" w:eastAsia="Times New Roman" w:hAnsi="Arial" w:cs="Arial"/>
                <w:bCs/>
                <w:color w:val="000000"/>
                <w:sz w:val="22"/>
                <w:szCs w:val="22"/>
              </w:rPr>
            </w:pPr>
            <w:r w:rsidRPr="00DC1725">
              <w:rPr>
                <w:rFonts w:ascii="Arial" w:eastAsia="Times New Roman" w:hAnsi="Arial" w:cs="Arial"/>
                <w:bCs/>
                <w:color w:val="000000"/>
                <w:sz w:val="22"/>
                <w:szCs w:val="22"/>
              </w:rPr>
              <w:t>What to do.</w:t>
            </w:r>
          </w:p>
        </w:tc>
      </w:tr>
      <w:tr w:rsidR="00DC1725" w:rsidRPr="00CB3882" w14:paraId="4B5F557E" w14:textId="77777777" w:rsidTr="00DC1725">
        <w:trPr>
          <w:cantSplit/>
          <w:trHeight w:val="536"/>
        </w:trPr>
        <w:tc>
          <w:tcPr>
            <w:tcW w:w="5671" w:type="dxa"/>
            <w:vAlign w:val="center"/>
          </w:tcPr>
          <w:p w14:paraId="070253AC" w14:textId="77777777" w:rsidR="00DC1725" w:rsidRPr="00DC1725" w:rsidRDefault="00DC1725" w:rsidP="00247C57">
            <w:pPr>
              <w:spacing w:before="120" w:after="120"/>
              <w:rPr>
                <w:rFonts w:ascii="Arial" w:eastAsia="Times New Roman" w:hAnsi="Arial" w:cs="Arial"/>
                <w:color w:val="000000"/>
                <w:sz w:val="20"/>
                <w:szCs w:val="20"/>
              </w:rPr>
            </w:pPr>
            <w:r w:rsidRPr="00DC1725">
              <w:rPr>
                <w:rFonts w:ascii="Arial" w:eastAsia="Times New Roman" w:hAnsi="Arial" w:cs="Arial"/>
                <w:color w:val="000000"/>
                <w:sz w:val="20"/>
                <w:szCs w:val="20"/>
              </w:rPr>
              <w:t xml:space="preserve">Does your workplace store, handle, use or generate flammable gases, </w:t>
            </w:r>
            <w:proofErr w:type="spellStart"/>
            <w:r w:rsidRPr="00DC1725">
              <w:rPr>
                <w:rFonts w:ascii="Arial" w:eastAsia="Times New Roman" w:hAnsi="Arial" w:cs="Arial"/>
                <w:color w:val="000000"/>
                <w:sz w:val="20"/>
                <w:szCs w:val="20"/>
              </w:rPr>
              <w:t>vapours</w:t>
            </w:r>
            <w:proofErr w:type="spellEnd"/>
            <w:r w:rsidRPr="00DC1725">
              <w:rPr>
                <w:rFonts w:ascii="Arial" w:eastAsia="Times New Roman" w:hAnsi="Arial" w:cs="Arial"/>
                <w:color w:val="000000"/>
                <w:sz w:val="20"/>
                <w:szCs w:val="20"/>
              </w:rPr>
              <w:t xml:space="preserve">, </w:t>
            </w:r>
            <w:proofErr w:type="gramStart"/>
            <w:r w:rsidRPr="00DC1725">
              <w:rPr>
                <w:rFonts w:ascii="Arial" w:eastAsia="Times New Roman" w:hAnsi="Arial" w:cs="Arial"/>
                <w:color w:val="000000"/>
                <w:sz w:val="20"/>
                <w:szCs w:val="20"/>
              </w:rPr>
              <w:t>liquids</w:t>
            </w:r>
            <w:proofErr w:type="gramEnd"/>
            <w:r w:rsidRPr="00DC1725">
              <w:rPr>
                <w:rFonts w:ascii="Arial" w:eastAsia="Times New Roman" w:hAnsi="Arial" w:cs="Arial"/>
                <w:color w:val="000000"/>
                <w:sz w:val="20"/>
                <w:szCs w:val="20"/>
              </w:rPr>
              <w:t xml:space="preserve"> or combustible dusts? </w:t>
            </w:r>
          </w:p>
          <w:p w14:paraId="7F509126" w14:textId="77777777" w:rsidR="00DC1725" w:rsidRPr="00DC1725" w:rsidRDefault="00DC1725" w:rsidP="00247C57">
            <w:pPr>
              <w:spacing w:before="120" w:after="120"/>
              <w:rPr>
                <w:rFonts w:ascii="Arial" w:eastAsia="Times New Roman" w:hAnsi="Arial" w:cs="Arial"/>
                <w:color w:val="000000"/>
                <w:sz w:val="20"/>
                <w:szCs w:val="20"/>
              </w:rPr>
            </w:pPr>
            <w:r w:rsidRPr="00DC1725">
              <w:rPr>
                <w:rFonts w:ascii="Arial" w:eastAsia="Times New Roman" w:hAnsi="Arial" w:cs="Arial"/>
                <w:color w:val="000000"/>
                <w:sz w:val="20"/>
                <w:szCs w:val="20"/>
              </w:rPr>
              <w:t>If yes, please continue with self-assessment.</w:t>
            </w:r>
          </w:p>
        </w:tc>
        <w:tc>
          <w:tcPr>
            <w:tcW w:w="1023" w:type="dxa"/>
          </w:tcPr>
          <w:p w14:paraId="50DD4A53"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5479452B"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Review workplace self-assessment if circumstances change.</w:t>
            </w:r>
          </w:p>
        </w:tc>
      </w:tr>
      <w:tr w:rsidR="00DC1725" w:rsidRPr="00CB3882" w14:paraId="78B407B7" w14:textId="77777777" w:rsidTr="00DC1725">
        <w:trPr>
          <w:cantSplit/>
          <w:trHeight w:val="536"/>
        </w:trPr>
        <w:tc>
          <w:tcPr>
            <w:tcW w:w="5671" w:type="dxa"/>
            <w:vAlign w:val="center"/>
          </w:tcPr>
          <w:p w14:paraId="235F9892" w14:textId="77777777" w:rsidR="00DC1725" w:rsidRPr="00DC1725" w:rsidRDefault="00DC1725" w:rsidP="00247C57">
            <w:pPr>
              <w:spacing w:before="120" w:after="120"/>
              <w:rPr>
                <w:rFonts w:ascii="Arial" w:eastAsia="Times New Roman" w:hAnsi="Arial" w:cs="Arial"/>
                <w:color w:val="000000"/>
                <w:sz w:val="20"/>
                <w:szCs w:val="20"/>
              </w:rPr>
            </w:pPr>
            <w:r w:rsidRPr="00DC1725">
              <w:rPr>
                <w:rFonts w:ascii="Arial" w:eastAsia="Times New Roman" w:hAnsi="Arial" w:cs="Arial"/>
                <w:color w:val="000000"/>
                <w:sz w:val="20"/>
                <w:szCs w:val="20"/>
              </w:rPr>
              <w:t>Has your workplace assessed the fire and explosion risk posed by any of the above materials, including assessing any hazards and risks identified by equipment suppliers or detailed in safety data sheets?</w:t>
            </w:r>
          </w:p>
        </w:tc>
        <w:tc>
          <w:tcPr>
            <w:tcW w:w="1023" w:type="dxa"/>
          </w:tcPr>
          <w:p w14:paraId="256CCBB1"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59CF170C"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 xml:space="preserve">Review safety data sheets and implement any new controls. </w:t>
            </w:r>
          </w:p>
        </w:tc>
      </w:tr>
      <w:tr w:rsidR="00DC1725" w:rsidRPr="00CB3882" w14:paraId="4E946954" w14:textId="77777777" w:rsidTr="00DC1725">
        <w:trPr>
          <w:cantSplit/>
          <w:trHeight w:val="643"/>
        </w:trPr>
        <w:tc>
          <w:tcPr>
            <w:tcW w:w="5671" w:type="dxa"/>
            <w:vAlign w:val="center"/>
          </w:tcPr>
          <w:p w14:paraId="2D98E7F3" w14:textId="77777777" w:rsidR="00DC1725" w:rsidRPr="00DC1725" w:rsidRDefault="00DC1725" w:rsidP="00247C57">
            <w:pPr>
              <w:spacing w:before="120" w:after="120"/>
              <w:rPr>
                <w:rFonts w:ascii="Arial" w:eastAsia="Times New Roman" w:hAnsi="Arial" w:cs="Arial"/>
                <w:color w:val="000000"/>
                <w:sz w:val="20"/>
                <w:szCs w:val="20"/>
              </w:rPr>
            </w:pPr>
            <w:r w:rsidRPr="00DC1725">
              <w:rPr>
                <w:rFonts w:ascii="Arial" w:eastAsia="Times New Roman" w:hAnsi="Arial" w:cs="Arial"/>
                <w:color w:val="000000"/>
                <w:sz w:val="20"/>
                <w:szCs w:val="20"/>
              </w:rPr>
              <w:t>Has a competent person assessed the extent of the fire and explosion risk at your workplace by carrying out a hazardous area classification?</w:t>
            </w:r>
          </w:p>
        </w:tc>
        <w:tc>
          <w:tcPr>
            <w:tcW w:w="1023" w:type="dxa"/>
          </w:tcPr>
          <w:p w14:paraId="5E07217A"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529C3B1B"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Seek assistance from a hazardous area specialist or safety professional.</w:t>
            </w:r>
          </w:p>
        </w:tc>
      </w:tr>
      <w:tr w:rsidR="00DC1725" w:rsidRPr="00CB3882" w14:paraId="12A46611" w14:textId="77777777" w:rsidTr="00DC1725">
        <w:trPr>
          <w:cantSplit/>
          <w:trHeight w:val="603"/>
        </w:trPr>
        <w:tc>
          <w:tcPr>
            <w:tcW w:w="5671" w:type="dxa"/>
            <w:vAlign w:val="center"/>
          </w:tcPr>
          <w:p w14:paraId="2E999249" w14:textId="77777777" w:rsidR="00DC1725" w:rsidRPr="00DC1725" w:rsidRDefault="00DC1725" w:rsidP="00247C57">
            <w:pPr>
              <w:spacing w:before="120" w:after="120"/>
              <w:rPr>
                <w:rFonts w:ascii="Arial" w:eastAsia="Times New Roman" w:hAnsi="Arial" w:cs="Arial"/>
                <w:color w:val="000000"/>
                <w:sz w:val="20"/>
                <w:szCs w:val="20"/>
              </w:rPr>
            </w:pPr>
            <w:r w:rsidRPr="00DC1725">
              <w:rPr>
                <w:rFonts w:ascii="Arial" w:eastAsia="Times New Roman" w:hAnsi="Arial" w:cs="Arial"/>
                <w:color w:val="000000"/>
                <w:sz w:val="20"/>
                <w:szCs w:val="20"/>
              </w:rPr>
              <w:t xml:space="preserve">If you have answered </w:t>
            </w:r>
            <w:r w:rsidRPr="00DC1725">
              <w:rPr>
                <w:rFonts w:ascii="Arial" w:eastAsia="Times New Roman" w:hAnsi="Arial" w:cs="Arial"/>
                <w:b/>
                <w:color w:val="000000"/>
                <w:sz w:val="20"/>
                <w:szCs w:val="20"/>
              </w:rPr>
              <w:t>Yes</w:t>
            </w:r>
            <w:r w:rsidRPr="00DC1725">
              <w:rPr>
                <w:rFonts w:ascii="Arial" w:eastAsia="Times New Roman" w:hAnsi="Arial" w:cs="Arial"/>
                <w:color w:val="000000"/>
                <w:sz w:val="20"/>
                <w:szCs w:val="20"/>
              </w:rPr>
              <w:t xml:space="preserve"> to the above, then do you have a hazardous area verification dossier available onsite for an inspector to view?</w:t>
            </w:r>
          </w:p>
        </w:tc>
        <w:tc>
          <w:tcPr>
            <w:tcW w:w="1023" w:type="dxa"/>
          </w:tcPr>
          <w:p w14:paraId="548DBB08"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5C4D0ACE"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Seek assistance from a hazardous area specialist or electrical contractor.</w:t>
            </w:r>
            <w:r w:rsidRPr="00DC1725" w:rsidDel="00A5437D">
              <w:rPr>
                <w:rFonts w:ascii="Arial" w:eastAsia="Times New Roman" w:hAnsi="Arial" w:cs="Arial"/>
                <w:sz w:val="20"/>
                <w:szCs w:val="20"/>
                <w:lang w:val="en-US"/>
              </w:rPr>
              <w:t xml:space="preserve"> </w:t>
            </w:r>
          </w:p>
        </w:tc>
      </w:tr>
      <w:tr w:rsidR="00DC1725" w:rsidRPr="00CB3882" w14:paraId="4C9DD106" w14:textId="77777777" w:rsidTr="00DC1725">
        <w:trPr>
          <w:cantSplit/>
          <w:trHeight w:val="526"/>
        </w:trPr>
        <w:tc>
          <w:tcPr>
            <w:tcW w:w="5671" w:type="dxa"/>
            <w:vAlign w:val="center"/>
          </w:tcPr>
          <w:p w14:paraId="47EC5CDD" w14:textId="77777777" w:rsidR="00DC1725" w:rsidRPr="00DC1725" w:rsidRDefault="00DC1725" w:rsidP="00247C57">
            <w:pPr>
              <w:spacing w:before="120" w:after="120"/>
              <w:rPr>
                <w:rFonts w:ascii="Arial" w:eastAsia="Times New Roman" w:hAnsi="Arial" w:cs="Arial"/>
                <w:color w:val="000000"/>
                <w:sz w:val="20"/>
                <w:szCs w:val="20"/>
              </w:rPr>
            </w:pPr>
            <w:r w:rsidRPr="00DC1725">
              <w:rPr>
                <w:rFonts w:ascii="Arial" w:eastAsia="Times New Roman" w:hAnsi="Arial" w:cs="Arial"/>
                <w:color w:val="000000"/>
                <w:sz w:val="20"/>
                <w:szCs w:val="20"/>
              </w:rPr>
              <w:t>Does the verification dossier include:</w:t>
            </w:r>
          </w:p>
        </w:tc>
        <w:tc>
          <w:tcPr>
            <w:tcW w:w="1023" w:type="dxa"/>
            <w:shd w:val="clear" w:color="auto" w:fill="BFBFBF" w:themeFill="background1" w:themeFillShade="BF"/>
          </w:tcPr>
          <w:p w14:paraId="51B35716"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shd w:val="clear" w:color="auto" w:fill="BFBFBF" w:themeFill="background1" w:themeFillShade="BF"/>
            <w:vAlign w:val="center"/>
          </w:tcPr>
          <w:p w14:paraId="6820C7CC"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p>
        </w:tc>
      </w:tr>
      <w:tr w:rsidR="00DC1725" w:rsidRPr="00CB3882" w14:paraId="14E5BB6A" w14:textId="77777777" w:rsidTr="00DC1725">
        <w:trPr>
          <w:cantSplit/>
          <w:trHeight w:val="841"/>
        </w:trPr>
        <w:tc>
          <w:tcPr>
            <w:tcW w:w="5671" w:type="dxa"/>
            <w:vAlign w:val="center"/>
          </w:tcPr>
          <w:p w14:paraId="5D68ACF1" w14:textId="77777777" w:rsidR="00DC1725" w:rsidRPr="00DC1725" w:rsidRDefault="00DC1725" w:rsidP="00DC1725">
            <w:pPr>
              <w:pStyle w:val="ListParagraph"/>
              <w:numPr>
                <w:ilvl w:val="0"/>
                <w:numId w:val="5"/>
              </w:numPr>
              <w:spacing w:before="120" w:after="120" w:line="240" w:lineRule="auto"/>
              <w:rPr>
                <w:rFonts w:ascii="Arial" w:eastAsia="Times New Roman" w:hAnsi="Arial" w:cs="Arial"/>
                <w:color w:val="000000"/>
                <w:sz w:val="20"/>
                <w:szCs w:val="20"/>
                <w:lang w:val="en-US"/>
              </w:rPr>
            </w:pPr>
            <w:r w:rsidRPr="00DC1725">
              <w:rPr>
                <w:rFonts w:ascii="Arial" w:eastAsia="Times New Roman" w:hAnsi="Arial" w:cs="Arial"/>
                <w:color w:val="000000"/>
                <w:sz w:val="20"/>
                <w:szCs w:val="20"/>
                <w:lang w:val="en-US"/>
              </w:rPr>
              <w:t>a hazardous area classification drawing?</w:t>
            </w:r>
          </w:p>
          <w:p w14:paraId="13BF8A9F" w14:textId="77777777" w:rsidR="00DC1725" w:rsidRPr="00DC1725" w:rsidRDefault="00DC1725" w:rsidP="00DC1725">
            <w:pPr>
              <w:pStyle w:val="ListParagraph"/>
              <w:numPr>
                <w:ilvl w:val="0"/>
                <w:numId w:val="4"/>
              </w:numPr>
              <w:spacing w:before="120" w:after="120" w:line="240" w:lineRule="auto"/>
              <w:ind w:left="0"/>
              <w:rPr>
                <w:rFonts w:ascii="Arial" w:eastAsia="Times New Roman" w:hAnsi="Arial" w:cs="Arial"/>
                <w:color w:val="000000"/>
                <w:sz w:val="20"/>
                <w:szCs w:val="20"/>
                <w:lang w:val="en-US"/>
              </w:rPr>
            </w:pPr>
          </w:p>
        </w:tc>
        <w:tc>
          <w:tcPr>
            <w:tcW w:w="1023" w:type="dxa"/>
          </w:tcPr>
          <w:p w14:paraId="3635ACE9"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4437347F"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Contact the hazardous area specialist who developed the drawing or create a new drawing.</w:t>
            </w:r>
          </w:p>
        </w:tc>
      </w:tr>
      <w:tr w:rsidR="00DC1725" w:rsidRPr="00CB3882" w14:paraId="283BE6C6" w14:textId="77777777" w:rsidTr="00DC1725">
        <w:trPr>
          <w:cantSplit/>
          <w:trHeight w:val="526"/>
        </w:trPr>
        <w:tc>
          <w:tcPr>
            <w:tcW w:w="5671" w:type="dxa"/>
            <w:vAlign w:val="center"/>
          </w:tcPr>
          <w:p w14:paraId="4C538BBA" w14:textId="77777777" w:rsidR="00DC1725" w:rsidRPr="00DC1725" w:rsidRDefault="00DC1725" w:rsidP="00DC1725">
            <w:pPr>
              <w:pStyle w:val="ListParagraph"/>
              <w:numPr>
                <w:ilvl w:val="0"/>
                <w:numId w:val="6"/>
              </w:numPr>
              <w:spacing w:before="120" w:after="120" w:line="240" w:lineRule="auto"/>
              <w:rPr>
                <w:rFonts w:ascii="Arial" w:eastAsia="Times New Roman" w:hAnsi="Arial" w:cs="Arial"/>
                <w:color w:val="000000"/>
                <w:sz w:val="20"/>
                <w:szCs w:val="20"/>
                <w:lang w:val="en-US"/>
              </w:rPr>
            </w:pPr>
            <w:r w:rsidRPr="00DC1725">
              <w:rPr>
                <w:rFonts w:ascii="Arial" w:eastAsia="Times New Roman" w:hAnsi="Arial" w:cs="Arial"/>
                <w:color w:val="000000"/>
                <w:sz w:val="20"/>
                <w:szCs w:val="20"/>
                <w:lang w:val="en-US"/>
              </w:rPr>
              <w:t>certificates of conformity for each electrical item?</w:t>
            </w:r>
          </w:p>
        </w:tc>
        <w:tc>
          <w:tcPr>
            <w:tcW w:w="1023" w:type="dxa"/>
          </w:tcPr>
          <w:p w14:paraId="3C243D94"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555B3CE4"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Contact the electrical contractor who performed the installation work.</w:t>
            </w:r>
          </w:p>
        </w:tc>
      </w:tr>
      <w:tr w:rsidR="00DC1725" w:rsidRPr="00CB3882" w14:paraId="2056A529" w14:textId="77777777" w:rsidTr="00DC1725">
        <w:trPr>
          <w:cantSplit/>
          <w:trHeight w:val="629"/>
        </w:trPr>
        <w:tc>
          <w:tcPr>
            <w:tcW w:w="5671" w:type="dxa"/>
            <w:vAlign w:val="center"/>
          </w:tcPr>
          <w:p w14:paraId="1D10FBA5" w14:textId="77777777" w:rsidR="00DC1725" w:rsidRPr="00DC1725" w:rsidRDefault="00DC1725" w:rsidP="00DC1725">
            <w:pPr>
              <w:pStyle w:val="ListParagraph"/>
              <w:numPr>
                <w:ilvl w:val="0"/>
                <w:numId w:val="7"/>
              </w:numPr>
              <w:spacing w:before="120" w:after="120" w:line="240" w:lineRule="auto"/>
              <w:rPr>
                <w:rFonts w:ascii="Arial" w:eastAsia="Times New Roman" w:hAnsi="Arial" w:cs="Arial"/>
                <w:color w:val="000000"/>
                <w:sz w:val="20"/>
                <w:szCs w:val="20"/>
                <w:lang w:val="en-US"/>
              </w:rPr>
            </w:pPr>
            <w:r w:rsidRPr="00DC1725">
              <w:rPr>
                <w:rFonts w:ascii="Arial" w:eastAsia="Times New Roman" w:hAnsi="Arial" w:cs="Arial"/>
                <w:color w:val="000000"/>
                <w:sz w:val="20"/>
                <w:szCs w:val="20"/>
                <w:lang w:val="en-US"/>
              </w:rPr>
              <w:t>maintenance records?</w:t>
            </w:r>
          </w:p>
        </w:tc>
        <w:tc>
          <w:tcPr>
            <w:tcW w:w="1023" w:type="dxa"/>
          </w:tcPr>
          <w:p w14:paraId="2F92A7E2"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283F52C2"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 xml:space="preserve">Seek assistance from a hazardous area specialist or electrical contractor. </w:t>
            </w:r>
          </w:p>
        </w:tc>
      </w:tr>
      <w:tr w:rsidR="00DC1725" w:rsidRPr="00CB3882" w14:paraId="3FCA71A9" w14:textId="77777777" w:rsidTr="00DC1725">
        <w:trPr>
          <w:cantSplit/>
          <w:trHeight w:val="526"/>
        </w:trPr>
        <w:tc>
          <w:tcPr>
            <w:tcW w:w="5671" w:type="dxa"/>
            <w:vAlign w:val="center"/>
          </w:tcPr>
          <w:p w14:paraId="370AD0B7" w14:textId="77777777" w:rsidR="00DC1725" w:rsidRPr="00DC1725" w:rsidRDefault="00DC1725" w:rsidP="00247C57">
            <w:pPr>
              <w:spacing w:before="120" w:after="120"/>
              <w:rPr>
                <w:rFonts w:ascii="Arial" w:eastAsia="Times New Roman" w:hAnsi="Arial" w:cs="Arial"/>
                <w:color w:val="000000"/>
                <w:sz w:val="20"/>
                <w:szCs w:val="20"/>
              </w:rPr>
            </w:pPr>
            <w:r w:rsidRPr="00DC1725">
              <w:rPr>
                <w:rFonts w:ascii="Arial" w:eastAsia="Times New Roman" w:hAnsi="Arial" w:cs="Arial"/>
                <w:color w:val="000000"/>
                <w:sz w:val="20"/>
                <w:szCs w:val="20"/>
              </w:rPr>
              <w:t>Can your workplace provide evidence to an inspector that an Electrical Safety Office hazardous area accredited auditor has confirmed the electrical installation located in a hazardous area is electrically safe and complies with the wiring rules and any other standard before the electrical installation is connected or reconnected to a source of electricity supply?</w:t>
            </w:r>
          </w:p>
        </w:tc>
        <w:tc>
          <w:tcPr>
            <w:tcW w:w="1023" w:type="dxa"/>
          </w:tcPr>
          <w:p w14:paraId="34F5C683"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53CD54BF"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 xml:space="preserve">Contact the electrical contractor responsible for carrying out work on the electrical installation associated with the hazardous area. </w:t>
            </w:r>
          </w:p>
          <w:p w14:paraId="07391655"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p>
          <w:p w14:paraId="341A606B"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 xml:space="preserve">A list of accredited auditors is available </w:t>
            </w:r>
            <w:hyperlink r:id="rId17" w:history="1">
              <w:r w:rsidRPr="00DC1725">
                <w:rPr>
                  <w:rStyle w:val="Hyperlink"/>
                  <w:rFonts w:ascii="Arial" w:eastAsia="Times New Roman" w:hAnsi="Arial" w:cs="Arial"/>
                  <w:sz w:val="20"/>
                  <w:szCs w:val="20"/>
                  <w:lang w:val="en-US"/>
                </w:rPr>
                <w:t>here.</w:t>
              </w:r>
            </w:hyperlink>
          </w:p>
          <w:p w14:paraId="72F1C2C8"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p>
        </w:tc>
      </w:tr>
      <w:tr w:rsidR="00DC1725" w:rsidRPr="00CB3882" w14:paraId="2B9172AF" w14:textId="77777777" w:rsidTr="00DC1725">
        <w:trPr>
          <w:cantSplit/>
          <w:trHeight w:val="526"/>
        </w:trPr>
        <w:tc>
          <w:tcPr>
            <w:tcW w:w="5671" w:type="dxa"/>
            <w:vAlign w:val="center"/>
          </w:tcPr>
          <w:p w14:paraId="547735BD" w14:textId="77777777" w:rsidR="00DC1725" w:rsidRPr="00DC1725" w:rsidRDefault="00DC1725" w:rsidP="00247C57">
            <w:pPr>
              <w:spacing w:before="120" w:after="120"/>
              <w:rPr>
                <w:rFonts w:ascii="Arial" w:eastAsia="Times New Roman" w:hAnsi="Arial" w:cs="Arial"/>
                <w:color w:val="000000"/>
                <w:sz w:val="20"/>
                <w:szCs w:val="20"/>
              </w:rPr>
            </w:pPr>
            <w:r w:rsidRPr="00DC1725">
              <w:rPr>
                <w:rFonts w:ascii="Arial" w:eastAsia="Times New Roman" w:hAnsi="Arial" w:cs="Arial"/>
                <w:color w:val="000000"/>
                <w:sz w:val="20"/>
                <w:szCs w:val="20"/>
              </w:rPr>
              <w:t>Can your workplace demonstrate that a regular periodic inspection schedule and maintenance program is in place for the electrical equipment located in a hazardous area?</w:t>
            </w:r>
          </w:p>
        </w:tc>
        <w:tc>
          <w:tcPr>
            <w:tcW w:w="1023" w:type="dxa"/>
          </w:tcPr>
          <w:p w14:paraId="7C55693A"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73B2C08A"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Create inspection and maintenance schedule as per manufacturers requirements.</w:t>
            </w:r>
          </w:p>
        </w:tc>
      </w:tr>
      <w:tr w:rsidR="00DC1725" w:rsidRPr="00CB3882" w14:paraId="3EF11884" w14:textId="77777777" w:rsidTr="00DC1725">
        <w:trPr>
          <w:cantSplit/>
          <w:trHeight w:val="853"/>
        </w:trPr>
        <w:tc>
          <w:tcPr>
            <w:tcW w:w="5671" w:type="dxa"/>
            <w:vAlign w:val="center"/>
          </w:tcPr>
          <w:p w14:paraId="05E9637E" w14:textId="77777777" w:rsidR="00DC1725" w:rsidRPr="00DC1725" w:rsidRDefault="00DC1725" w:rsidP="00247C57">
            <w:pPr>
              <w:spacing w:before="120" w:after="120"/>
              <w:rPr>
                <w:rFonts w:ascii="Arial" w:eastAsia="Times New Roman" w:hAnsi="Arial" w:cs="Arial"/>
                <w:color w:val="000000"/>
                <w:sz w:val="20"/>
                <w:szCs w:val="20"/>
              </w:rPr>
            </w:pPr>
            <w:r w:rsidRPr="00DC1725">
              <w:rPr>
                <w:rFonts w:ascii="Arial" w:eastAsia="Times New Roman" w:hAnsi="Arial" w:cs="Arial"/>
                <w:color w:val="000000"/>
                <w:sz w:val="20"/>
                <w:szCs w:val="20"/>
              </w:rPr>
              <w:t>Can your workplace confirm that all electrical work, including inspection and maintenance activities, in a hazardous area been performed by an electrical worker that has hazardous area competencies?</w:t>
            </w:r>
          </w:p>
        </w:tc>
        <w:tc>
          <w:tcPr>
            <w:tcW w:w="1023" w:type="dxa"/>
          </w:tcPr>
          <w:p w14:paraId="659A89ED" w14:textId="77777777" w:rsidR="00DC1725" w:rsidRPr="00DC1725" w:rsidRDefault="00DC1725" w:rsidP="00247C57">
            <w:pPr>
              <w:spacing w:before="120" w:after="120"/>
              <w:rPr>
                <w:rFonts w:ascii="Arial" w:eastAsia="Times New Roman" w:hAnsi="Arial" w:cs="Arial"/>
                <w:color w:val="000000"/>
                <w:sz w:val="20"/>
                <w:szCs w:val="20"/>
              </w:rPr>
            </w:pPr>
          </w:p>
        </w:tc>
        <w:tc>
          <w:tcPr>
            <w:tcW w:w="3796" w:type="dxa"/>
            <w:vAlign w:val="center"/>
          </w:tcPr>
          <w:p w14:paraId="74AA28EE" w14:textId="77777777" w:rsidR="00DC1725" w:rsidRPr="00DC1725" w:rsidRDefault="00DC1725" w:rsidP="00247C57">
            <w:pPr>
              <w:pStyle w:val="ListParagraph"/>
              <w:spacing w:before="120" w:after="120" w:line="240" w:lineRule="auto"/>
              <w:ind w:left="0"/>
              <w:rPr>
                <w:rFonts w:ascii="Arial" w:eastAsia="Times New Roman" w:hAnsi="Arial" w:cs="Arial"/>
                <w:sz w:val="20"/>
                <w:szCs w:val="20"/>
                <w:lang w:val="en-US"/>
              </w:rPr>
            </w:pPr>
            <w:r w:rsidRPr="00DC1725">
              <w:rPr>
                <w:rFonts w:ascii="Arial" w:eastAsia="Times New Roman" w:hAnsi="Arial" w:cs="Arial"/>
                <w:sz w:val="20"/>
                <w:szCs w:val="20"/>
                <w:lang w:val="en-US"/>
              </w:rPr>
              <w:t>Check with electrical contractor that electrical work is done by electrical workers competent to work on electrical equipment in hazardous areas.</w:t>
            </w:r>
          </w:p>
        </w:tc>
      </w:tr>
      <w:bookmarkEnd w:id="0"/>
    </w:tbl>
    <w:p w14:paraId="79BEE18B" w14:textId="77777777" w:rsidR="00605809" w:rsidRDefault="00605809"/>
    <w:p w14:paraId="2ADF8D0E" w14:textId="77777777" w:rsidR="00605809" w:rsidRDefault="00605809"/>
    <w:p w14:paraId="5D3319CA" w14:textId="77777777" w:rsidR="00605809" w:rsidRDefault="00605809"/>
    <w:p w14:paraId="5EDA5122" w14:textId="3F4C4A5C" w:rsidR="00605809" w:rsidRPr="00605809" w:rsidRDefault="00605809" w:rsidP="00DC1725">
      <w:pPr>
        <w:tabs>
          <w:tab w:val="left" w:pos="4065"/>
        </w:tabs>
      </w:pPr>
    </w:p>
    <w:sectPr w:rsidR="00605809" w:rsidRPr="00605809" w:rsidSect="00FD2A7F">
      <w:footerReference w:type="default" r:id="rId18"/>
      <w:headerReference w:type="first" r:id="rId19"/>
      <w:pgSz w:w="11906" w:h="16838"/>
      <w:pgMar w:top="1440" w:right="566"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969A" w14:textId="77777777" w:rsidR="00FD10AD" w:rsidRDefault="00FD10AD" w:rsidP="00605809">
      <w:r>
        <w:separator/>
      </w:r>
    </w:p>
  </w:endnote>
  <w:endnote w:type="continuationSeparator" w:id="0">
    <w:p w14:paraId="17089CF1" w14:textId="77777777" w:rsidR="00FD10AD" w:rsidRDefault="00FD10AD" w:rsidP="0060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F3C" w14:textId="77777777" w:rsidR="00FD2A7F" w:rsidRPr="006A09C3" w:rsidRDefault="00FD2A7F" w:rsidP="00605809">
    <w:pPr>
      <w:pStyle w:val="Footer"/>
      <w:rPr>
        <w:lang w:val="en-AU"/>
      </w:rPr>
    </w:pPr>
  </w:p>
  <w:p w14:paraId="5370AC97" w14:textId="77777777" w:rsidR="00FD2A7F" w:rsidRDefault="0061043F" w:rsidP="00605809">
    <w:r>
      <w:rPr>
        <w:noProof/>
      </w:rPr>
      <mc:AlternateContent>
        <mc:Choice Requires="wps">
          <w:drawing>
            <wp:anchor distT="4294967294" distB="4294967294" distL="114300" distR="114300" simplePos="0" relativeHeight="251654656" behindDoc="0" locked="0" layoutInCell="1" allowOverlap="1" wp14:anchorId="3377C3A1" wp14:editId="1498B53B">
              <wp:simplePos x="0" y="0"/>
              <wp:positionH relativeFrom="column">
                <wp:posOffset>-739775</wp:posOffset>
              </wp:positionH>
              <wp:positionV relativeFrom="paragraph">
                <wp:posOffset>175259</wp:posOffset>
              </wp:positionV>
              <wp:extent cx="7066915" cy="0"/>
              <wp:effectExtent l="0" t="0" r="1968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691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EF0C33" id="Straight Connector 8"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25pt,13.8pt" to="4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" strokecolor="windowText" strokeweight=".25pt">
              <o:lock v:ext="edit" shapetype="f"/>
            </v:line>
          </w:pict>
        </mc:Fallback>
      </mc:AlternateContent>
    </w:r>
  </w:p>
  <w:p w14:paraId="2499F4C0" w14:textId="77777777" w:rsidR="00FD2A7F" w:rsidRDefault="00FD2A7F" w:rsidP="00605809">
    <w:pPr>
      <w:pStyle w:val="Footer"/>
      <w:tabs>
        <w:tab w:val="clear" w:pos="4513"/>
        <w:tab w:val="right" w:pos="9498"/>
        <w:tab w:val="right" w:pos="14459"/>
      </w:tabs>
      <w:ind w:left="-993"/>
      <w:rPr>
        <w:rFonts w:ascii="Arial" w:hAnsi="Arial"/>
        <w:sz w:val="18"/>
        <w:szCs w:val="18"/>
      </w:rPr>
    </w:pPr>
  </w:p>
  <w:p w14:paraId="414F1FB3" w14:textId="77777777" w:rsidR="00FD2A7F" w:rsidRPr="00FD2A7F" w:rsidRDefault="00FD2A7F" w:rsidP="00FD2A7F">
    <w:pPr>
      <w:pStyle w:val="Footer"/>
      <w:tabs>
        <w:tab w:val="clear" w:pos="4513"/>
        <w:tab w:val="left" w:pos="8931"/>
        <w:tab w:val="right" w:pos="9498"/>
        <w:tab w:val="right" w:pos="14459"/>
      </w:tabs>
      <w:ind w:left="-993"/>
      <w:rPr>
        <w:rFonts w:ascii="Arial" w:hAnsi="Arial"/>
        <w:sz w:val="16"/>
        <w:szCs w:val="16"/>
      </w:rPr>
    </w:pPr>
    <w:r>
      <w:rPr>
        <w:rFonts w:ascii="Arial" w:hAnsi="Arial"/>
        <w:sz w:val="18"/>
        <w:szCs w:val="18"/>
      </w:rPr>
      <w:t>Document 1</w:t>
    </w:r>
    <w:r>
      <w:rPr>
        <w:rFonts w:ascii="Arial" w:hAnsi="Arial"/>
        <w:sz w:val="18"/>
        <w:szCs w:val="18"/>
      </w:rPr>
      <w:tab/>
    </w:r>
    <w:r w:rsidRPr="006D4E62">
      <w:rPr>
        <w:rFonts w:ascii="Arial" w:hAnsi="Arial"/>
        <w:sz w:val="18"/>
        <w:szCs w:val="18"/>
      </w:rPr>
      <w:t xml:space="preserve">Page </w:t>
    </w:r>
    <w:r w:rsidRPr="006D4E62">
      <w:rPr>
        <w:rFonts w:ascii="Arial" w:hAnsi="Arial"/>
        <w:sz w:val="18"/>
        <w:szCs w:val="18"/>
      </w:rPr>
      <w:fldChar w:fldCharType="begin"/>
    </w:r>
    <w:r w:rsidRPr="006D4E62">
      <w:rPr>
        <w:rFonts w:ascii="Arial" w:hAnsi="Arial"/>
        <w:sz w:val="18"/>
        <w:szCs w:val="18"/>
      </w:rPr>
      <w:instrText xml:space="preserve"> PAGE </w:instrText>
    </w:r>
    <w:r w:rsidRPr="006D4E62">
      <w:rPr>
        <w:rFonts w:ascii="Arial" w:hAnsi="Arial"/>
        <w:sz w:val="18"/>
        <w:szCs w:val="18"/>
      </w:rPr>
      <w:fldChar w:fldCharType="separate"/>
    </w:r>
    <w:r w:rsidR="00863F3C">
      <w:rPr>
        <w:rFonts w:ascii="Arial" w:hAnsi="Arial"/>
        <w:noProof/>
        <w:sz w:val="18"/>
        <w:szCs w:val="18"/>
      </w:rPr>
      <w:t>2</w:t>
    </w:r>
    <w:r w:rsidRPr="006D4E62">
      <w:rPr>
        <w:rFonts w:ascii="Arial" w:hAnsi="Arial"/>
        <w:sz w:val="18"/>
        <w:szCs w:val="18"/>
      </w:rPr>
      <w:fldChar w:fldCharType="end"/>
    </w:r>
    <w:r w:rsidRPr="006D4E62">
      <w:rPr>
        <w:rFonts w:ascii="Arial" w:hAnsi="Arial"/>
        <w:sz w:val="18"/>
        <w:szCs w:val="18"/>
      </w:rPr>
      <w:t xml:space="preserve"> of </w:t>
    </w:r>
    <w:r w:rsidRPr="006D4E62">
      <w:rPr>
        <w:rFonts w:ascii="Arial" w:hAnsi="Arial"/>
        <w:sz w:val="18"/>
        <w:szCs w:val="18"/>
      </w:rPr>
      <w:fldChar w:fldCharType="begin"/>
    </w:r>
    <w:r w:rsidRPr="006D4E62">
      <w:rPr>
        <w:rFonts w:ascii="Arial" w:hAnsi="Arial"/>
        <w:sz w:val="18"/>
        <w:szCs w:val="18"/>
      </w:rPr>
      <w:instrText xml:space="preserve"> NUMPAGES </w:instrText>
    </w:r>
    <w:r w:rsidRPr="006D4E62">
      <w:rPr>
        <w:rFonts w:ascii="Arial" w:hAnsi="Arial"/>
        <w:sz w:val="18"/>
        <w:szCs w:val="18"/>
      </w:rPr>
      <w:fldChar w:fldCharType="separate"/>
    </w:r>
    <w:r w:rsidR="00863F3C">
      <w:rPr>
        <w:rFonts w:ascii="Arial" w:hAnsi="Arial"/>
        <w:noProof/>
        <w:sz w:val="18"/>
        <w:szCs w:val="18"/>
      </w:rPr>
      <w:t>2</w:t>
    </w:r>
    <w:r w:rsidRPr="006D4E62">
      <w:rPr>
        <w:rFonts w:ascii="Arial" w:hAnsi="Arial"/>
        <w:sz w:val="18"/>
        <w:szCs w:val="18"/>
      </w:rPr>
      <w:fldChar w:fldCharType="end"/>
    </w:r>
  </w:p>
  <w:p w14:paraId="137FE77A" w14:textId="77777777" w:rsidR="00FD2A7F" w:rsidRDefault="00FD2A7F">
    <w:pPr>
      <w:pStyle w:val="Footer"/>
    </w:pPr>
  </w:p>
  <w:p w14:paraId="2AD820A5" w14:textId="77777777" w:rsidR="007924B5" w:rsidRDefault="007924B5"/>
  <w:p w14:paraId="6F9E1552" w14:textId="77777777" w:rsidR="007924B5" w:rsidRDefault="00792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FD8A" w14:textId="77777777" w:rsidR="00FD10AD" w:rsidRDefault="00FD10AD" w:rsidP="00605809">
      <w:r>
        <w:separator/>
      </w:r>
    </w:p>
  </w:footnote>
  <w:footnote w:type="continuationSeparator" w:id="0">
    <w:p w14:paraId="43C3D779" w14:textId="77777777" w:rsidR="00FD10AD" w:rsidRDefault="00FD10AD" w:rsidP="00605809">
      <w:r>
        <w:continuationSeparator/>
      </w:r>
    </w:p>
  </w:footnote>
  <w:footnote w:id="1">
    <w:p w14:paraId="0C8621E4" w14:textId="77777777" w:rsidR="00145BFE" w:rsidRDefault="00145BFE" w:rsidP="00145BFE">
      <w:pPr>
        <w:pStyle w:val="FootnoteText"/>
      </w:pPr>
      <w:r>
        <w:rPr>
          <w:rStyle w:val="FootnoteReference"/>
        </w:rPr>
        <w:footnoteRef/>
      </w:r>
      <w:r>
        <w:t xml:space="preserve"> </w:t>
      </w:r>
      <w:r w:rsidRPr="0024073E">
        <w:rPr>
          <w:sz w:val="16"/>
        </w:rPr>
        <w:t>It is a d</w:t>
      </w:r>
      <w:r w:rsidRPr="0032291D">
        <w:rPr>
          <w:sz w:val="16"/>
        </w:rPr>
        <w:t xml:space="preserve">uty under </w:t>
      </w:r>
      <w:r w:rsidRPr="0032291D">
        <w:rPr>
          <w:i/>
          <w:sz w:val="16"/>
        </w:rPr>
        <w:t>Work Health and Safety Regulation 2011 s.34</w:t>
      </w:r>
      <w:r w:rsidRPr="0032291D">
        <w:rPr>
          <w:sz w:val="16"/>
        </w:rPr>
        <w:t xml:space="preserve"> to identify all reasonably foreseeable hazards (</w:t>
      </w:r>
      <w:proofErr w:type="gramStart"/>
      <w:r w:rsidRPr="0032291D">
        <w:rPr>
          <w:sz w:val="16"/>
        </w:rPr>
        <w:t>e.g.</w:t>
      </w:r>
      <w:proofErr w:type="gramEnd"/>
      <w:r w:rsidRPr="0032291D">
        <w:rPr>
          <w:sz w:val="16"/>
        </w:rPr>
        <w:t xml:space="preserve"> explosive atmospheres)</w:t>
      </w:r>
      <w:r>
        <w:rPr>
          <w:sz w:val="16"/>
        </w:rPr>
        <w:t xml:space="preserve"> that could give rise to risk to health and safety.</w:t>
      </w:r>
    </w:p>
  </w:footnote>
  <w:footnote w:id="2">
    <w:p w14:paraId="10CEE7E5" w14:textId="77777777" w:rsidR="00145BFE" w:rsidRDefault="00145BFE" w:rsidP="00145BFE">
      <w:pPr>
        <w:pStyle w:val="FootnoteText"/>
      </w:pPr>
      <w:r>
        <w:rPr>
          <w:rStyle w:val="FootnoteReference"/>
        </w:rPr>
        <w:footnoteRef/>
      </w:r>
      <w:r>
        <w:rPr>
          <w:i/>
          <w:sz w:val="16"/>
        </w:rPr>
        <w:t>Electrical Safety Act 2002, ss. 30 &amp; 38</w:t>
      </w:r>
      <w:r>
        <w:t xml:space="preserve"> </w:t>
      </w:r>
    </w:p>
  </w:footnote>
  <w:footnote w:id="3">
    <w:p w14:paraId="6CA2FB47" w14:textId="77777777" w:rsidR="00145BFE" w:rsidRDefault="00145BFE" w:rsidP="00145BFE">
      <w:pPr>
        <w:pStyle w:val="FootnoteText"/>
      </w:pPr>
      <w:r>
        <w:rPr>
          <w:rStyle w:val="FootnoteReference"/>
        </w:rPr>
        <w:footnoteRef/>
      </w:r>
      <w:r>
        <w:t xml:space="preserve"> </w:t>
      </w:r>
      <w:r>
        <w:rPr>
          <w:i/>
          <w:sz w:val="16"/>
          <w:szCs w:val="16"/>
        </w:rPr>
        <w:t>Electrical Safety Regulation 2013, s. 221</w:t>
      </w:r>
    </w:p>
  </w:footnote>
  <w:footnote w:id="4">
    <w:p w14:paraId="438ED0BF" w14:textId="77777777" w:rsidR="00145BFE" w:rsidRDefault="00145BFE" w:rsidP="00145BFE">
      <w:pPr>
        <w:pStyle w:val="FootnoteText"/>
      </w:pPr>
      <w:r>
        <w:rPr>
          <w:rStyle w:val="FootnoteReference"/>
        </w:rPr>
        <w:footnoteRef/>
      </w:r>
      <w:r>
        <w:t xml:space="preserve"> </w:t>
      </w:r>
      <w:r w:rsidRPr="00B16B63">
        <w:rPr>
          <w:sz w:val="16"/>
        </w:rPr>
        <w:t>www.worksafe.qld.gov.au/injury-prevention-safety/workplace-hazards/fire-and-explosion-prevention</w:t>
      </w:r>
    </w:p>
  </w:footnote>
  <w:footnote w:id="5">
    <w:p w14:paraId="58EB1643" w14:textId="77777777" w:rsidR="00145BFE" w:rsidRPr="00B16B63" w:rsidRDefault="00145BFE" w:rsidP="00145BFE">
      <w:pPr>
        <w:pStyle w:val="FootnoteText"/>
        <w:rPr>
          <w:i/>
        </w:rPr>
      </w:pPr>
      <w:r>
        <w:rPr>
          <w:rStyle w:val="FootnoteReference"/>
        </w:rPr>
        <w:footnoteRef/>
      </w:r>
      <w:r>
        <w:t xml:space="preserve"> </w:t>
      </w:r>
      <w:r w:rsidRPr="00B16B63">
        <w:rPr>
          <w:i/>
          <w:sz w:val="16"/>
        </w:rPr>
        <w:t>AS/NZS</w:t>
      </w:r>
      <w:r>
        <w:rPr>
          <w:i/>
          <w:sz w:val="16"/>
        </w:rPr>
        <w:t xml:space="preserve"> </w:t>
      </w:r>
      <w:r w:rsidRPr="00B16B63">
        <w:rPr>
          <w:i/>
          <w:sz w:val="16"/>
        </w:rPr>
        <w:t xml:space="preserve">3000:2018 </w:t>
      </w:r>
      <w:r>
        <w:rPr>
          <w:i/>
          <w:sz w:val="16"/>
        </w:rPr>
        <w:t xml:space="preserve">Electrical Installations known as the AS/NZS </w:t>
      </w:r>
      <w:r w:rsidRPr="00B16B63">
        <w:rPr>
          <w:i/>
          <w:sz w:val="16"/>
        </w:rPr>
        <w:t>Wiring Rules</w:t>
      </w:r>
    </w:p>
    <w:p w14:paraId="4DC1F13D" w14:textId="77777777" w:rsidR="00145BFE" w:rsidRDefault="00145BFE" w:rsidP="00145B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9664" w14:textId="6DB98AD2" w:rsidR="00145BFE" w:rsidRPr="007B38B6" w:rsidRDefault="00145BFE" w:rsidP="007B38B6">
    <w:pPr>
      <w:pStyle w:val="Header"/>
    </w:pPr>
    <w:r>
      <w:rPr>
        <w:noProof/>
      </w:rPr>
      <w:drawing>
        <wp:anchor distT="0" distB="0" distL="114300" distR="114300" simplePos="0" relativeHeight="251659776" behindDoc="1" locked="0" layoutInCell="1" allowOverlap="1" wp14:anchorId="020F9D31" wp14:editId="77A944DB">
          <wp:simplePos x="0" y="0"/>
          <wp:positionH relativeFrom="column">
            <wp:posOffset>-457200</wp:posOffset>
          </wp:positionH>
          <wp:positionV relativeFrom="paragraph">
            <wp:posOffset>-438785</wp:posOffset>
          </wp:positionV>
          <wp:extent cx="7550779" cy="10680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66_Word Template_Workers Comp_NO TAG_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779"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746D" w14:textId="77777777" w:rsidR="00FD2A7F" w:rsidRDefault="0061043F">
    <w:pPr>
      <w:pStyle w:val="Header"/>
      <w:rPr>
        <w:noProof/>
        <w:lang w:eastAsia="en-AU"/>
      </w:rPr>
    </w:pPr>
    <w:r>
      <w:rPr>
        <w:noProof/>
      </w:rPr>
      <w:drawing>
        <wp:anchor distT="0" distB="0" distL="114300" distR="114300" simplePos="0" relativeHeight="251656704" behindDoc="1" locked="0" layoutInCell="1" allowOverlap="1" wp14:anchorId="416D65AF" wp14:editId="49FE1C9E">
          <wp:simplePos x="0" y="0"/>
          <wp:positionH relativeFrom="column">
            <wp:posOffset>-922970</wp:posOffset>
          </wp:positionH>
          <wp:positionV relativeFrom="paragraph">
            <wp:posOffset>-461010</wp:posOffset>
          </wp:positionV>
          <wp:extent cx="7550779" cy="1068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66_Word Template_Workers Comp_NO TAG_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779"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9443A" w14:textId="77777777" w:rsidR="00FD2A7F" w:rsidRDefault="00FD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E2E"/>
    <w:multiLevelType w:val="hybridMultilevel"/>
    <w:tmpl w:val="4C6652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21BA204A"/>
    <w:multiLevelType w:val="hybridMultilevel"/>
    <w:tmpl w:val="596E4344"/>
    <w:lvl w:ilvl="0" w:tplc="E93A1008">
      <w:numFmt w:val="bullet"/>
      <w:lvlText w:val=""/>
      <w:lvlJc w:val="left"/>
      <w:pPr>
        <w:ind w:left="720" w:hanging="360"/>
      </w:pPr>
      <w:rPr>
        <w:rFonts w:ascii="Symbol" w:eastAsia="Calibri" w:hAnsi="Symbol" w:cs="Arial"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12D8B"/>
    <w:multiLevelType w:val="hybridMultilevel"/>
    <w:tmpl w:val="BD8420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454A5AE7"/>
    <w:multiLevelType w:val="hybridMultilevel"/>
    <w:tmpl w:val="66449A28"/>
    <w:lvl w:ilvl="0" w:tplc="581C9176">
      <w:numFmt w:val="bullet"/>
      <w:lvlText w:val=""/>
      <w:lvlJc w:val="left"/>
      <w:pPr>
        <w:ind w:left="720" w:hanging="360"/>
      </w:pPr>
      <w:rPr>
        <w:rFonts w:ascii="Symbol" w:eastAsia="Calibri" w:hAnsi="Symbol" w:cs="Aria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492B67"/>
    <w:multiLevelType w:val="hybridMultilevel"/>
    <w:tmpl w:val="B0DC829A"/>
    <w:lvl w:ilvl="0" w:tplc="B38EC46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E93D60"/>
    <w:multiLevelType w:val="hybridMultilevel"/>
    <w:tmpl w:val="B328BD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5EF23A85"/>
    <w:multiLevelType w:val="hybridMultilevel"/>
    <w:tmpl w:val="03DA087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125001193">
    <w:abstractNumId w:val="4"/>
  </w:num>
  <w:num w:numId="2" w16cid:durableId="113716783">
    <w:abstractNumId w:val="3"/>
  </w:num>
  <w:num w:numId="3" w16cid:durableId="1516991761">
    <w:abstractNumId w:val="1"/>
  </w:num>
  <w:num w:numId="4" w16cid:durableId="210730546">
    <w:abstractNumId w:val="0"/>
  </w:num>
  <w:num w:numId="5" w16cid:durableId="1593201431">
    <w:abstractNumId w:val="6"/>
  </w:num>
  <w:num w:numId="6" w16cid:durableId="1484008977">
    <w:abstractNumId w:val="5"/>
  </w:num>
  <w:num w:numId="7" w16cid:durableId="132909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D6"/>
    <w:rsid w:val="00042368"/>
    <w:rsid w:val="000A2BD6"/>
    <w:rsid w:val="00142FE8"/>
    <w:rsid w:val="00145BFE"/>
    <w:rsid w:val="00152B2E"/>
    <w:rsid w:val="001A0B43"/>
    <w:rsid w:val="001B4B2B"/>
    <w:rsid w:val="001C3473"/>
    <w:rsid w:val="00207E88"/>
    <w:rsid w:val="00241845"/>
    <w:rsid w:val="002967C8"/>
    <w:rsid w:val="003256B1"/>
    <w:rsid w:val="00355E2B"/>
    <w:rsid w:val="003655A9"/>
    <w:rsid w:val="003903F2"/>
    <w:rsid w:val="003C06B0"/>
    <w:rsid w:val="004007E4"/>
    <w:rsid w:val="004075F2"/>
    <w:rsid w:val="004312F7"/>
    <w:rsid w:val="004432C2"/>
    <w:rsid w:val="0047762C"/>
    <w:rsid w:val="004935E2"/>
    <w:rsid w:val="004A492F"/>
    <w:rsid w:val="004F15D8"/>
    <w:rsid w:val="005378AF"/>
    <w:rsid w:val="0055685C"/>
    <w:rsid w:val="005824DA"/>
    <w:rsid w:val="00605809"/>
    <w:rsid w:val="0061043F"/>
    <w:rsid w:val="006445ED"/>
    <w:rsid w:val="00695E18"/>
    <w:rsid w:val="006C6321"/>
    <w:rsid w:val="00701C8E"/>
    <w:rsid w:val="0075427E"/>
    <w:rsid w:val="007924B5"/>
    <w:rsid w:val="00794AD9"/>
    <w:rsid w:val="007F0F2A"/>
    <w:rsid w:val="008124D6"/>
    <w:rsid w:val="00834170"/>
    <w:rsid w:val="00863F3C"/>
    <w:rsid w:val="00895B53"/>
    <w:rsid w:val="008C5F56"/>
    <w:rsid w:val="00A152E6"/>
    <w:rsid w:val="00A66267"/>
    <w:rsid w:val="00AB558E"/>
    <w:rsid w:val="00B048CF"/>
    <w:rsid w:val="00B341BB"/>
    <w:rsid w:val="00B62E56"/>
    <w:rsid w:val="00B74354"/>
    <w:rsid w:val="00BF3BBA"/>
    <w:rsid w:val="00C02FD4"/>
    <w:rsid w:val="00C07E20"/>
    <w:rsid w:val="00C14D41"/>
    <w:rsid w:val="00CC5053"/>
    <w:rsid w:val="00D14A4D"/>
    <w:rsid w:val="00DC1725"/>
    <w:rsid w:val="00DD51A8"/>
    <w:rsid w:val="00E41F23"/>
    <w:rsid w:val="00E464AA"/>
    <w:rsid w:val="00EC7635"/>
    <w:rsid w:val="00F109A3"/>
    <w:rsid w:val="00F22FBC"/>
    <w:rsid w:val="00F33F0D"/>
    <w:rsid w:val="00F54E4C"/>
    <w:rsid w:val="00FD10AD"/>
    <w:rsid w:val="00FD2A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2B15F6"/>
  <w15:docId w15:val="{62CD4512-7E6E-4099-8950-525CE0A7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9"/>
    <w:rPr>
      <w:rFonts w:ascii="Cambria" w:eastAsia="MS Mincho"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09"/>
    <w:pPr>
      <w:tabs>
        <w:tab w:val="center" w:pos="4513"/>
        <w:tab w:val="right" w:pos="9026"/>
      </w:tabs>
    </w:pPr>
  </w:style>
  <w:style w:type="character" w:customStyle="1" w:styleId="HeaderChar">
    <w:name w:val="Header Char"/>
    <w:basedOn w:val="DefaultParagraphFont"/>
    <w:link w:val="Header"/>
    <w:uiPriority w:val="99"/>
    <w:rsid w:val="00605809"/>
  </w:style>
  <w:style w:type="paragraph" w:styleId="Footer">
    <w:name w:val="footer"/>
    <w:basedOn w:val="Normal"/>
    <w:link w:val="FooterChar"/>
    <w:unhideWhenUsed/>
    <w:rsid w:val="00605809"/>
    <w:pPr>
      <w:tabs>
        <w:tab w:val="center" w:pos="4513"/>
        <w:tab w:val="right" w:pos="9026"/>
      </w:tabs>
    </w:pPr>
  </w:style>
  <w:style w:type="character" w:customStyle="1" w:styleId="FooterChar">
    <w:name w:val="Footer Char"/>
    <w:basedOn w:val="DefaultParagraphFont"/>
    <w:link w:val="Footer"/>
    <w:rsid w:val="00605809"/>
  </w:style>
  <w:style w:type="character" w:styleId="Hyperlink">
    <w:name w:val="Hyperlink"/>
    <w:rsid w:val="00355E2B"/>
    <w:rPr>
      <w:color w:val="0000FF"/>
      <w:sz w:val="22"/>
      <w:u w:val="single"/>
    </w:rPr>
  </w:style>
  <w:style w:type="paragraph" w:styleId="BalloonText">
    <w:name w:val="Balloon Text"/>
    <w:basedOn w:val="Normal"/>
    <w:link w:val="BalloonTextChar"/>
    <w:uiPriority w:val="99"/>
    <w:semiHidden/>
    <w:unhideWhenUsed/>
    <w:rsid w:val="00E41F23"/>
    <w:rPr>
      <w:rFonts w:ascii="Lucida Grande" w:hAnsi="Lucida Grande" w:cs="Lucida Grande"/>
      <w:sz w:val="18"/>
      <w:szCs w:val="18"/>
    </w:rPr>
  </w:style>
  <w:style w:type="character" w:customStyle="1" w:styleId="BalloonTextChar">
    <w:name w:val="Balloon Text Char"/>
    <w:link w:val="BalloonText"/>
    <w:uiPriority w:val="99"/>
    <w:semiHidden/>
    <w:rsid w:val="00E41F23"/>
    <w:rPr>
      <w:rFonts w:ascii="Lucida Grande" w:eastAsia="MS Mincho" w:hAnsi="Lucida Grande" w:cs="Lucida Grande"/>
      <w:sz w:val="18"/>
      <w:szCs w:val="18"/>
      <w:lang w:val="en-US"/>
    </w:rPr>
  </w:style>
  <w:style w:type="paragraph" w:styleId="FootnoteText">
    <w:name w:val="footnote text"/>
    <w:basedOn w:val="Normal"/>
    <w:link w:val="FootnoteTextChar"/>
    <w:semiHidden/>
    <w:rsid w:val="00145BFE"/>
    <w:rPr>
      <w:rFonts w:ascii="Calibri" w:eastAsia="Calibri" w:hAnsi="Calibri"/>
      <w:sz w:val="20"/>
      <w:szCs w:val="20"/>
      <w:lang w:val="en-AU"/>
    </w:rPr>
  </w:style>
  <w:style w:type="character" w:customStyle="1" w:styleId="FootnoteTextChar">
    <w:name w:val="Footnote Text Char"/>
    <w:basedOn w:val="DefaultParagraphFont"/>
    <w:link w:val="FootnoteText"/>
    <w:semiHidden/>
    <w:rsid w:val="00145BFE"/>
  </w:style>
  <w:style w:type="character" w:styleId="FootnoteReference">
    <w:name w:val="footnote reference"/>
    <w:basedOn w:val="DefaultParagraphFont"/>
    <w:semiHidden/>
    <w:rsid w:val="00145BFE"/>
    <w:rPr>
      <w:rFonts w:cs="Times New Roman"/>
      <w:vertAlign w:val="superscript"/>
    </w:rPr>
  </w:style>
  <w:style w:type="paragraph" w:styleId="ListParagraph">
    <w:name w:val="List Paragraph"/>
    <w:basedOn w:val="Normal"/>
    <w:uiPriority w:val="34"/>
    <w:qFormat/>
    <w:rsid w:val="00145BFE"/>
    <w:pPr>
      <w:spacing w:line="259" w:lineRule="auto"/>
      <w:ind w:left="720"/>
      <w:contextualSpacing/>
    </w:pPr>
    <w:rPr>
      <w:rFonts w:ascii="Calibri" w:eastAsia="Calibri" w:hAnsi="Calibri"/>
      <w:sz w:val="22"/>
      <w:szCs w:val="22"/>
      <w:lang w:val="en-AU"/>
    </w:rPr>
  </w:style>
  <w:style w:type="character" w:styleId="FollowedHyperlink">
    <w:name w:val="FollowedHyperlink"/>
    <w:basedOn w:val="DefaultParagraphFont"/>
    <w:uiPriority w:val="99"/>
    <w:semiHidden/>
    <w:unhideWhenUsed/>
    <w:rsid w:val="00B74354"/>
    <w:rPr>
      <w:color w:val="800080" w:themeColor="followedHyperlink"/>
      <w:u w:val="single"/>
    </w:rPr>
  </w:style>
  <w:style w:type="character" w:styleId="CommentReference">
    <w:name w:val="annotation reference"/>
    <w:basedOn w:val="DefaultParagraphFont"/>
    <w:uiPriority w:val="99"/>
    <w:semiHidden/>
    <w:unhideWhenUsed/>
    <w:rsid w:val="00B74354"/>
    <w:rPr>
      <w:sz w:val="16"/>
      <w:szCs w:val="16"/>
    </w:rPr>
  </w:style>
  <w:style w:type="paragraph" w:styleId="CommentText">
    <w:name w:val="annotation text"/>
    <w:basedOn w:val="Normal"/>
    <w:link w:val="CommentTextChar"/>
    <w:uiPriority w:val="99"/>
    <w:semiHidden/>
    <w:unhideWhenUsed/>
    <w:rsid w:val="00B74354"/>
    <w:rPr>
      <w:sz w:val="20"/>
      <w:szCs w:val="20"/>
    </w:rPr>
  </w:style>
  <w:style w:type="character" w:customStyle="1" w:styleId="CommentTextChar">
    <w:name w:val="Comment Text Char"/>
    <w:basedOn w:val="DefaultParagraphFont"/>
    <w:link w:val="CommentText"/>
    <w:uiPriority w:val="99"/>
    <w:semiHidden/>
    <w:rsid w:val="00B74354"/>
    <w:rPr>
      <w:rFonts w:ascii="Cambria" w:eastAsia="MS Mincho" w:hAnsi="Cambria"/>
      <w:lang w:val="en-US"/>
    </w:rPr>
  </w:style>
  <w:style w:type="paragraph" w:styleId="CommentSubject">
    <w:name w:val="annotation subject"/>
    <w:basedOn w:val="CommentText"/>
    <w:next w:val="CommentText"/>
    <w:link w:val="CommentSubjectChar"/>
    <w:uiPriority w:val="99"/>
    <w:semiHidden/>
    <w:unhideWhenUsed/>
    <w:rsid w:val="00B74354"/>
    <w:rPr>
      <w:b/>
      <w:bCs/>
    </w:rPr>
  </w:style>
  <w:style w:type="character" w:customStyle="1" w:styleId="CommentSubjectChar">
    <w:name w:val="Comment Subject Char"/>
    <w:basedOn w:val="CommentTextChar"/>
    <w:link w:val="CommentSubject"/>
    <w:uiPriority w:val="99"/>
    <w:semiHidden/>
    <w:rsid w:val="00B74354"/>
    <w:rPr>
      <w:rFonts w:ascii="Cambria" w:eastAsia="MS Mincho" w:hAnsi="Cambria"/>
      <w:b/>
      <w:bCs/>
      <w:lang w:val="en-US"/>
    </w:rPr>
  </w:style>
  <w:style w:type="paragraph" w:styleId="Revision">
    <w:name w:val="Revision"/>
    <w:hidden/>
    <w:uiPriority w:val="99"/>
    <w:semiHidden/>
    <w:rsid w:val="004F15D8"/>
    <w:rPr>
      <w:rFonts w:ascii="Cambria" w:eastAsia="MS Mincho" w:hAnsi="Cambria"/>
      <w:sz w:val="24"/>
      <w:szCs w:val="24"/>
      <w:lang w:val="en-US"/>
    </w:rPr>
  </w:style>
  <w:style w:type="character" w:styleId="UnresolvedMention">
    <w:name w:val="Unresolved Mention"/>
    <w:basedOn w:val="DefaultParagraphFont"/>
    <w:uiPriority w:val="99"/>
    <w:semiHidden/>
    <w:unhideWhenUsed/>
    <w:rsid w:val="0024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qld.gov.au/safety-and-prevention/hazards/workplace-hazards/Hazardous-area-classification-fire-and-explosion-preven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orksafe.qld.gov.au/laws-and-compliance/compliance-and-enforcement/audits-and-inspections/electrical-safety-audits/hazardous-area-installations-audits" TargetMode="External"/><Relationship Id="rId17" Type="http://schemas.openxmlformats.org/officeDocument/2006/relationships/hyperlink" Target="https://www.worksafe.qld.gov.au/laws-and-compliance/compliance-and-enforcement/audits-and-inspections/electrical-safety-audits/hazardous-area-installations-audits/find-a-hazardous-area-installation-audito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safe.qld.gov.au/" TargetMode="External"/><Relationship Id="rId5" Type="http://schemas.openxmlformats.org/officeDocument/2006/relationships/numbering" Target="numbering.xml"/><Relationship Id="rId15" Type="http://schemas.openxmlformats.org/officeDocument/2006/relationships/hyperlink" Target="https://www.worksafe.qld.gov.au/safety-and-prevention/hazards/hazardous-chemical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qld.gov.au/safety-and-prevention/hazards/hazardous-chemicals/specific-hazchem-risks/controlling-fire-and-explosion-ris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C300A164127B45818E58188F914255" ma:contentTypeVersion="13" ma:contentTypeDescription="Create a new document." ma:contentTypeScope="" ma:versionID="bc73f63b497ec51efb78a280679d1ec6">
  <xsd:schema xmlns:xsd="http://www.w3.org/2001/XMLSchema" xmlns:xs="http://www.w3.org/2001/XMLSchema" xmlns:p="http://schemas.microsoft.com/office/2006/metadata/properties" xmlns:ns3="7cfef014-07d5-4b36-80e3-0c499cf3c9ca" xmlns:ns4="f79e763e-0920-472f-8e1d-7c5f9f541d83" targetNamespace="http://schemas.microsoft.com/office/2006/metadata/properties" ma:root="true" ma:fieldsID="7e286338f6185db5d5f672794142333c" ns3:_="" ns4:_="">
    <xsd:import namespace="7cfef014-07d5-4b36-80e3-0c499cf3c9ca"/>
    <xsd:import namespace="f79e763e-0920-472f-8e1d-7c5f9f541d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f014-07d5-4b36-80e3-0c499cf3c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e763e-0920-472f-8e1d-7c5f9f541d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B8FD1-6E7D-4957-9CAB-BF3B5E4DD8E4}">
  <ds:schemaRefs>
    <ds:schemaRef ds:uri="http://schemas.microsoft.com/sharepoint/v3/contenttype/forms"/>
  </ds:schemaRefs>
</ds:datastoreItem>
</file>

<file path=customXml/itemProps2.xml><?xml version="1.0" encoding="utf-8"?>
<ds:datastoreItem xmlns:ds="http://schemas.openxmlformats.org/officeDocument/2006/customXml" ds:itemID="{5BEB2B25-8D93-4888-9C00-A1E253EDA51C}">
  <ds:schemaRefs>
    <ds:schemaRef ds:uri="http://schemas.openxmlformats.org/officeDocument/2006/bibliography"/>
  </ds:schemaRefs>
</ds:datastoreItem>
</file>

<file path=customXml/itemProps3.xml><?xml version="1.0" encoding="utf-8"?>
<ds:datastoreItem xmlns:ds="http://schemas.openxmlformats.org/officeDocument/2006/customXml" ds:itemID="{58EA2956-27DA-464E-977E-8BA703D78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f014-07d5-4b36-80e3-0c499cf3c9ca"/>
    <ds:schemaRef ds:uri="f79e763e-0920-472f-8e1d-7c5f9f541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308AC-BA61-4712-BC72-F40C661903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Electrical installations in hazardous areas</vt:lpstr>
    </vt:vector>
  </TitlesOfParts>
  <Company>Queensland Government</Company>
  <LinksUpToDate>false</LinksUpToDate>
  <CharactersWithSpaces>5824</CharactersWithSpaces>
  <SharedDoc>false</SharedDoc>
  <HLinks>
    <vt:vector size="36" baseType="variant">
      <vt:variant>
        <vt:i4>6488090</vt:i4>
      </vt:variant>
      <vt:variant>
        <vt:i4>12</vt:i4>
      </vt:variant>
      <vt:variant>
        <vt:i4>0</vt:i4>
      </vt:variant>
      <vt:variant>
        <vt:i4>5</vt:i4>
      </vt:variant>
      <vt:variant>
        <vt:lpwstr>http://www.worksafe.qld.gov.au/</vt:lpwstr>
      </vt:variant>
      <vt:variant>
        <vt:lpwstr/>
      </vt:variant>
      <vt:variant>
        <vt:i4>6488090</vt:i4>
      </vt:variant>
      <vt:variant>
        <vt:i4>9</vt:i4>
      </vt:variant>
      <vt:variant>
        <vt:i4>0</vt:i4>
      </vt:variant>
      <vt:variant>
        <vt:i4>5</vt:i4>
      </vt:variant>
      <vt:variant>
        <vt:lpwstr>http://www.worksafe.qld.gov.au/</vt:lpwstr>
      </vt:variant>
      <vt:variant>
        <vt:lpwstr/>
      </vt:variant>
      <vt:variant>
        <vt:i4>6488090</vt:i4>
      </vt:variant>
      <vt:variant>
        <vt:i4>6</vt:i4>
      </vt:variant>
      <vt:variant>
        <vt:i4>0</vt:i4>
      </vt:variant>
      <vt:variant>
        <vt:i4>5</vt:i4>
      </vt:variant>
      <vt:variant>
        <vt:lpwstr>http://www.worksafe.qld.gov.au/</vt:lpwstr>
      </vt:variant>
      <vt:variant>
        <vt:lpwstr/>
      </vt:variant>
      <vt:variant>
        <vt:i4>6488090</vt:i4>
      </vt:variant>
      <vt:variant>
        <vt:i4>3</vt:i4>
      </vt:variant>
      <vt:variant>
        <vt:i4>0</vt:i4>
      </vt:variant>
      <vt:variant>
        <vt:i4>5</vt:i4>
      </vt:variant>
      <vt:variant>
        <vt:lpwstr>http://www.worksafe.qld.gov.au/</vt:lpwstr>
      </vt:variant>
      <vt:variant>
        <vt:lpwstr/>
      </vt:variant>
      <vt:variant>
        <vt:i4>6488090</vt:i4>
      </vt:variant>
      <vt:variant>
        <vt:i4>0</vt:i4>
      </vt:variant>
      <vt:variant>
        <vt:i4>0</vt:i4>
      </vt:variant>
      <vt:variant>
        <vt:i4>5</vt:i4>
      </vt:variant>
      <vt:variant>
        <vt:lpwstr>http://www.worksafe.qld.gov.au/</vt:lpwstr>
      </vt:variant>
      <vt:variant>
        <vt:lpwstr/>
      </vt:variant>
      <vt:variant>
        <vt:i4>851977</vt:i4>
      </vt:variant>
      <vt:variant>
        <vt:i4>-1</vt:i4>
      </vt:variant>
      <vt:variant>
        <vt:i4>2051</vt:i4>
      </vt:variant>
      <vt:variant>
        <vt:i4>1</vt:i4>
      </vt:variant>
      <vt:variant>
        <vt:lpwstr>5366_Word Template_Workers Comp_NO TAG_193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installations in hazardous areas</dc:title>
  <dc:subject>Hazardous areas</dc:subject>
  <dc:creator>Microsoft Office User</dc:creator>
  <cp:keywords>PN12559; electrical installations; hazardous areas; self-assessment</cp:keywords>
  <dc:description/>
  <cp:lastModifiedBy>Katrina Hatton</cp:lastModifiedBy>
  <cp:revision>4</cp:revision>
  <dcterms:created xsi:type="dcterms:W3CDTF">2023-08-30T23:35:00Z</dcterms:created>
  <dcterms:modified xsi:type="dcterms:W3CDTF">2023-08-30T23:42:00Z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-12550736</vt:i4>
  </property>
  <property fmtid="{D5CDD505-2E9C-101B-9397-08002B2CF9AE}" pid="3" name="_NewReviewCycle">
    <vt:lpwstr/>
  </property>
  <property fmtid="{D5CDD505-2E9C-101B-9397-08002B2CF9AE}" pid="4" name="_EmailSubject">
    <vt:lpwstr>J832: Minor website update - Electrical installations in hazardous areas self-assessment tool</vt:lpwstr>
  </property>
  <property fmtid="{D5CDD505-2E9C-101B-9397-08002B2CF9AE}" pid="5" name="_AuthorEmail">
    <vt:lpwstr>Katrina.Hatton@oir.qld.gov.au</vt:lpwstr>
  </property>
  <property fmtid="{D5CDD505-2E9C-101B-9397-08002B2CF9AE}" pid="6" name="_AuthorEmailDisplayName">
    <vt:lpwstr>Katrina Hatton</vt:lpwstr>
  </property>
  <property fmtid="{D5CDD505-2E9C-101B-9397-08002B2CF9AE}" pid="7" name="ContentTypeId">
    <vt:lpwstr>0x010100A6C300A164127B45818E58188F914255</vt:lpwstr>
  </property>
  <property fmtid="{D5CDD505-2E9C-101B-9397-08002B2CF9AE}" pid="8" name="Landing page">
    <vt:lpwstr/>
  </property>
  <property fmtid="{D5CDD505-2E9C-101B-9397-08002B2CF9AE}" pid="9" name="Business unit">
    <vt:lpwstr>577;#Awareness and Engagement|9523778c-5e79-4458-ab38-2c895b52b25d</vt:lpwstr>
  </property>
  <property fmtid="{D5CDD505-2E9C-101B-9397-08002B2CF9AE}" pid="10" name="_PreviousAdHocReviewCycleID">
    <vt:i4>1365837489</vt:i4>
  </property>
</Properties>
</file>